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BA" w:rsidRDefault="00166A34" w:rsidP="00166A34">
      <w:pPr>
        <w:pStyle w:val="a8"/>
        <w:spacing w:line="360" w:lineRule="auto"/>
        <w:ind w:left="6237"/>
        <w:jc w:val="both"/>
        <w:rPr>
          <w:szCs w:val="28"/>
        </w:rPr>
      </w:pPr>
      <w:r>
        <w:rPr>
          <w:szCs w:val="28"/>
        </w:rPr>
        <w:t>ЗАТВЕРДЖЕНО</w:t>
      </w:r>
    </w:p>
    <w:p w:rsidR="00E455B2" w:rsidRDefault="00166A34" w:rsidP="00166A34">
      <w:pPr>
        <w:pStyle w:val="a8"/>
        <w:ind w:left="6237"/>
        <w:jc w:val="both"/>
        <w:rPr>
          <w:b w:val="0"/>
          <w:szCs w:val="28"/>
        </w:rPr>
      </w:pPr>
      <w:r w:rsidRPr="00166A34">
        <w:rPr>
          <w:b w:val="0"/>
          <w:szCs w:val="28"/>
        </w:rPr>
        <w:t xml:space="preserve">рішенням районної ради </w:t>
      </w:r>
    </w:p>
    <w:p w:rsidR="00166A34" w:rsidRPr="00166A34" w:rsidRDefault="00166A34" w:rsidP="00166A34">
      <w:pPr>
        <w:pStyle w:val="a8"/>
        <w:ind w:left="6237"/>
        <w:jc w:val="both"/>
        <w:rPr>
          <w:b w:val="0"/>
          <w:szCs w:val="28"/>
        </w:rPr>
      </w:pPr>
      <w:r w:rsidRPr="00166A34">
        <w:rPr>
          <w:b w:val="0"/>
          <w:szCs w:val="28"/>
        </w:rPr>
        <w:t xml:space="preserve">від </w:t>
      </w:r>
      <w:r w:rsidR="00E07FBB">
        <w:rPr>
          <w:b w:val="0"/>
          <w:szCs w:val="28"/>
        </w:rPr>
        <w:t>10.06.2021</w:t>
      </w:r>
      <w:r w:rsidRPr="00166A34">
        <w:rPr>
          <w:b w:val="0"/>
          <w:szCs w:val="28"/>
        </w:rPr>
        <w:t>№</w:t>
      </w:r>
      <w:r w:rsidR="00E07FBB">
        <w:rPr>
          <w:b w:val="0"/>
          <w:szCs w:val="28"/>
        </w:rPr>
        <w:t>6/6</w:t>
      </w:r>
    </w:p>
    <w:p w:rsidR="00166A34" w:rsidRDefault="00166A34" w:rsidP="00166A34">
      <w:pPr>
        <w:pStyle w:val="a8"/>
        <w:ind w:left="6237"/>
        <w:rPr>
          <w:szCs w:val="28"/>
        </w:rPr>
      </w:pPr>
    </w:p>
    <w:p w:rsidR="002C2E66" w:rsidRPr="00166A34" w:rsidRDefault="0071017C" w:rsidP="0071017C">
      <w:pPr>
        <w:pStyle w:val="a8"/>
        <w:ind w:firstLine="709"/>
        <w:rPr>
          <w:sz w:val="52"/>
          <w:szCs w:val="52"/>
        </w:rPr>
      </w:pPr>
      <w:r w:rsidRPr="0071017C">
        <w:rPr>
          <w:szCs w:val="28"/>
        </w:rPr>
        <w:t>Програма про співпрацю Луцької районної ради із закладами освіти Луцького району на 2021-2024 роки</w:t>
      </w:r>
      <w:r w:rsidR="002C2E66" w:rsidRPr="0071017C">
        <w:rPr>
          <w:sz w:val="52"/>
          <w:szCs w:val="52"/>
        </w:rPr>
        <w:br w:type="textWrapping" w:clear="all"/>
      </w:r>
    </w:p>
    <w:p w:rsidR="002C2E66" w:rsidRPr="00166A34" w:rsidRDefault="0071017C" w:rsidP="002C2E66">
      <w:pPr>
        <w:ind w:firstLine="709"/>
        <w:jc w:val="center"/>
        <w:outlineLvl w:val="0"/>
        <w:rPr>
          <w:rFonts w:ascii="Times New Roman" w:hAnsi="Times New Roman" w:cs="Times New Roman"/>
          <w:b/>
          <w:sz w:val="28"/>
          <w:szCs w:val="28"/>
        </w:rPr>
      </w:pPr>
      <w:r w:rsidRPr="00166A34">
        <w:rPr>
          <w:rFonts w:ascii="Times New Roman" w:hAnsi="Times New Roman" w:cs="Times New Roman"/>
          <w:b/>
          <w:sz w:val="28"/>
          <w:szCs w:val="28"/>
        </w:rPr>
        <w:t xml:space="preserve">І. </w:t>
      </w:r>
      <w:r w:rsidR="002C2E66" w:rsidRPr="00166A34">
        <w:rPr>
          <w:rFonts w:ascii="Times New Roman" w:hAnsi="Times New Roman" w:cs="Times New Roman"/>
          <w:b/>
          <w:sz w:val="28"/>
          <w:szCs w:val="28"/>
        </w:rPr>
        <w:t>ПАСПОРТ</w:t>
      </w:r>
      <w:r w:rsidRPr="00166A34">
        <w:rPr>
          <w:rFonts w:ascii="Times New Roman" w:hAnsi="Times New Roman" w:cs="Times New Roman"/>
          <w:b/>
          <w:sz w:val="28"/>
          <w:szCs w:val="28"/>
        </w:rPr>
        <w:t xml:space="preserve"> </w:t>
      </w:r>
    </w:p>
    <w:p w:rsidR="002C2E66" w:rsidRPr="00A76E13" w:rsidRDefault="00A76E13" w:rsidP="002C2E66">
      <w:pPr>
        <w:ind w:firstLine="709"/>
        <w:jc w:val="center"/>
        <w:outlineLvl w:val="0"/>
        <w:rPr>
          <w:b/>
          <w:sz w:val="28"/>
          <w:szCs w:val="28"/>
        </w:rPr>
      </w:pPr>
      <w:r>
        <w:rPr>
          <w:rFonts w:ascii="Times New Roman" w:hAnsi="Times New Roman" w:cs="Times New Roman"/>
          <w:b/>
          <w:sz w:val="28"/>
          <w:szCs w:val="28"/>
        </w:rPr>
        <w:t>Програми</w:t>
      </w:r>
      <w:r w:rsidR="0071017C" w:rsidRPr="00A76E13">
        <w:rPr>
          <w:rFonts w:ascii="Times New Roman" w:hAnsi="Times New Roman" w:cs="Times New Roman"/>
          <w:b/>
          <w:sz w:val="28"/>
          <w:szCs w:val="28"/>
        </w:rPr>
        <w:t xml:space="preserve"> про співпрацю Луцької районної ради із закладами освіти Луцького району на 2021-2024 роки</w:t>
      </w:r>
      <w:r w:rsidR="00A408C0">
        <w:rPr>
          <w:rFonts w:ascii="Times New Roman" w:hAnsi="Times New Roman" w:cs="Times New Roman"/>
          <w:b/>
          <w:sz w:val="28"/>
          <w:szCs w:val="28"/>
        </w:rPr>
        <w:t xml:space="preserve"> (далі – Програма)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2"/>
        <w:gridCol w:w="6804"/>
      </w:tblGrid>
      <w:tr w:rsidR="002C2E66" w:rsidRPr="0034498C" w:rsidTr="00F46A8E">
        <w:trPr>
          <w:trHeight w:val="385"/>
        </w:trPr>
        <w:tc>
          <w:tcPr>
            <w:tcW w:w="709" w:type="dxa"/>
            <w:tcBorders>
              <w:top w:val="single" w:sz="4" w:space="0" w:color="auto"/>
              <w:left w:val="single" w:sz="4" w:space="0" w:color="auto"/>
              <w:bottom w:val="single" w:sz="4" w:space="0" w:color="auto"/>
              <w:right w:val="single" w:sz="4" w:space="0" w:color="auto"/>
            </w:tcBorders>
          </w:tcPr>
          <w:p w:rsidR="002C2E66" w:rsidRPr="0071017C" w:rsidRDefault="002C2E66" w:rsidP="0071017C">
            <w:pPr>
              <w:spacing w:after="0" w:line="240" w:lineRule="auto"/>
              <w:jc w:val="both"/>
              <w:rPr>
                <w:rFonts w:ascii="Times New Roman" w:hAnsi="Times New Roman" w:cs="Times New Roman"/>
                <w:sz w:val="28"/>
                <w:szCs w:val="28"/>
              </w:rPr>
            </w:pPr>
            <w:r w:rsidRPr="0071017C">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2C2E66" w:rsidRPr="0071017C" w:rsidRDefault="002C2E66" w:rsidP="0071017C">
            <w:pPr>
              <w:spacing w:after="0" w:line="240" w:lineRule="auto"/>
              <w:rPr>
                <w:rFonts w:ascii="Times New Roman" w:hAnsi="Times New Roman" w:cs="Times New Roman"/>
                <w:sz w:val="28"/>
                <w:szCs w:val="28"/>
              </w:rPr>
            </w:pPr>
            <w:r w:rsidRPr="0071017C">
              <w:rPr>
                <w:rFonts w:ascii="Times New Roman" w:hAnsi="Times New Roman" w:cs="Times New Roman"/>
                <w:sz w:val="28"/>
                <w:szCs w:val="28"/>
              </w:rPr>
              <w:t>Ініціатор розроблення Програми</w:t>
            </w:r>
          </w:p>
        </w:tc>
        <w:tc>
          <w:tcPr>
            <w:tcW w:w="6804" w:type="dxa"/>
            <w:tcBorders>
              <w:top w:val="single" w:sz="4" w:space="0" w:color="auto"/>
              <w:left w:val="single" w:sz="4" w:space="0" w:color="auto"/>
              <w:bottom w:val="single" w:sz="4" w:space="0" w:color="auto"/>
              <w:right w:val="single" w:sz="4" w:space="0" w:color="auto"/>
            </w:tcBorders>
          </w:tcPr>
          <w:p w:rsidR="002C2E66" w:rsidRPr="0071017C" w:rsidRDefault="0071017C" w:rsidP="0071017C">
            <w:pPr>
              <w:spacing w:after="0" w:line="240" w:lineRule="auto"/>
              <w:rPr>
                <w:rFonts w:ascii="Times New Roman" w:hAnsi="Times New Roman" w:cs="Times New Roman"/>
                <w:sz w:val="28"/>
                <w:szCs w:val="28"/>
              </w:rPr>
            </w:pPr>
            <w:r w:rsidRPr="0071017C">
              <w:rPr>
                <w:rFonts w:ascii="Times New Roman" w:hAnsi="Times New Roman" w:cs="Times New Roman"/>
                <w:sz w:val="28"/>
                <w:szCs w:val="28"/>
              </w:rPr>
              <w:t>Луцька районна рада</w:t>
            </w:r>
          </w:p>
        </w:tc>
      </w:tr>
      <w:tr w:rsidR="0071017C" w:rsidRPr="0034498C" w:rsidTr="00F46A8E">
        <w:trPr>
          <w:trHeight w:val="697"/>
        </w:trPr>
        <w:tc>
          <w:tcPr>
            <w:tcW w:w="709" w:type="dxa"/>
            <w:tcBorders>
              <w:top w:val="single" w:sz="4" w:space="0" w:color="auto"/>
              <w:left w:val="single" w:sz="4" w:space="0" w:color="auto"/>
              <w:bottom w:val="single" w:sz="4" w:space="0" w:color="auto"/>
              <w:right w:val="single" w:sz="4" w:space="0" w:color="auto"/>
            </w:tcBorders>
          </w:tcPr>
          <w:p w:rsidR="0071017C" w:rsidRPr="0071017C" w:rsidRDefault="0071017C" w:rsidP="00710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71017C">
              <w:rPr>
                <w:rFonts w:ascii="Times New Roman" w:hAnsi="Times New Roman" w:cs="Times New Roman"/>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71017C" w:rsidRPr="0071017C" w:rsidRDefault="0071017C" w:rsidP="0071017C">
            <w:pPr>
              <w:spacing w:after="0" w:line="240" w:lineRule="auto"/>
              <w:rPr>
                <w:rFonts w:ascii="Times New Roman" w:hAnsi="Times New Roman" w:cs="Times New Roman"/>
                <w:sz w:val="28"/>
                <w:szCs w:val="28"/>
              </w:rPr>
            </w:pPr>
            <w:r w:rsidRPr="0071017C">
              <w:rPr>
                <w:rFonts w:ascii="Times New Roman" w:hAnsi="Times New Roman" w:cs="Times New Roman"/>
                <w:sz w:val="28"/>
                <w:szCs w:val="28"/>
              </w:rPr>
              <w:t>Розробник Програми</w:t>
            </w:r>
          </w:p>
        </w:tc>
        <w:tc>
          <w:tcPr>
            <w:tcW w:w="6804" w:type="dxa"/>
            <w:tcBorders>
              <w:top w:val="single" w:sz="4" w:space="0" w:color="auto"/>
              <w:left w:val="single" w:sz="4" w:space="0" w:color="auto"/>
              <w:bottom w:val="single" w:sz="4" w:space="0" w:color="auto"/>
              <w:right w:val="single" w:sz="4" w:space="0" w:color="auto"/>
            </w:tcBorders>
          </w:tcPr>
          <w:p w:rsidR="0071017C" w:rsidRPr="0071017C" w:rsidRDefault="0071017C" w:rsidP="00DC68F2">
            <w:pPr>
              <w:spacing w:after="0" w:line="240" w:lineRule="auto"/>
              <w:rPr>
                <w:rFonts w:ascii="Times New Roman" w:hAnsi="Times New Roman" w:cs="Times New Roman"/>
                <w:sz w:val="28"/>
                <w:szCs w:val="28"/>
              </w:rPr>
            </w:pPr>
            <w:r w:rsidRPr="0071017C">
              <w:rPr>
                <w:rFonts w:ascii="Times New Roman" w:hAnsi="Times New Roman" w:cs="Times New Roman"/>
                <w:sz w:val="28"/>
                <w:szCs w:val="28"/>
              </w:rPr>
              <w:t>Луцька районна рада</w:t>
            </w:r>
          </w:p>
        </w:tc>
      </w:tr>
      <w:tr w:rsidR="0071017C" w:rsidRPr="0034498C" w:rsidTr="00F46A8E">
        <w:trPr>
          <w:trHeight w:val="486"/>
        </w:trPr>
        <w:tc>
          <w:tcPr>
            <w:tcW w:w="709" w:type="dxa"/>
            <w:tcBorders>
              <w:top w:val="single" w:sz="4" w:space="0" w:color="auto"/>
              <w:left w:val="single" w:sz="4" w:space="0" w:color="auto"/>
              <w:bottom w:val="single" w:sz="4" w:space="0" w:color="auto"/>
              <w:right w:val="single" w:sz="4" w:space="0" w:color="auto"/>
            </w:tcBorders>
          </w:tcPr>
          <w:p w:rsidR="0071017C" w:rsidRPr="0071017C" w:rsidRDefault="005276CE" w:rsidP="00710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1017C" w:rsidRPr="0071017C">
              <w:rPr>
                <w:rFonts w:ascii="Times New Roman" w:hAnsi="Times New Roman" w:cs="Times New Roman"/>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71017C" w:rsidRPr="0071017C" w:rsidRDefault="0071017C" w:rsidP="0071017C">
            <w:pPr>
              <w:spacing w:after="0" w:line="240" w:lineRule="auto"/>
              <w:rPr>
                <w:rFonts w:ascii="Times New Roman" w:hAnsi="Times New Roman" w:cs="Times New Roman"/>
                <w:sz w:val="28"/>
                <w:szCs w:val="28"/>
              </w:rPr>
            </w:pPr>
            <w:r w:rsidRPr="0071017C">
              <w:rPr>
                <w:rFonts w:ascii="Times New Roman" w:hAnsi="Times New Roman" w:cs="Times New Roman"/>
                <w:sz w:val="28"/>
                <w:szCs w:val="28"/>
              </w:rPr>
              <w:t>Співрозробники Програми</w:t>
            </w:r>
          </w:p>
        </w:tc>
        <w:tc>
          <w:tcPr>
            <w:tcW w:w="6804" w:type="dxa"/>
            <w:tcBorders>
              <w:top w:val="single" w:sz="4" w:space="0" w:color="auto"/>
              <w:left w:val="single" w:sz="4" w:space="0" w:color="auto"/>
              <w:bottom w:val="single" w:sz="4" w:space="0" w:color="auto"/>
              <w:right w:val="single" w:sz="4" w:space="0" w:color="auto"/>
            </w:tcBorders>
          </w:tcPr>
          <w:p w:rsidR="0071017C" w:rsidRPr="0071017C" w:rsidRDefault="0071017C" w:rsidP="0071017C">
            <w:pPr>
              <w:pStyle w:val="a7"/>
              <w:autoSpaceDE w:val="0"/>
              <w:autoSpaceDN w:val="0"/>
              <w:adjustRightInd w:val="0"/>
              <w:spacing w:after="0" w:line="240" w:lineRule="auto"/>
              <w:ind w:left="0"/>
              <w:jc w:val="both"/>
              <w:rPr>
                <w:rFonts w:ascii="Times New Roman" w:hAnsi="Times New Roman" w:cs="Times New Roman"/>
                <w:sz w:val="28"/>
                <w:szCs w:val="28"/>
                <w:lang w:val="uk-UA"/>
              </w:rPr>
            </w:pPr>
            <w:r w:rsidRPr="0071017C">
              <w:rPr>
                <w:rFonts w:ascii="Times New Roman" w:hAnsi="Times New Roman" w:cs="Times New Roman"/>
                <w:sz w:val="28"/>
                <w:szCs w:val="28"/>
                <w:lang w:val="uk-UA"/>
              </w:rPr>
              <w:t xml:space="preserve">– </w:t>
            </w:r>
          </w:p>
        </w:tc>
      </w:tr>
      <w:tr w:rsidR="0071017C" w:rsidRPr="0034498C" w:rsidTr="00F46A8E">
        <w:trPr>
          <w:trHeight w:val="568"/>
        </w:trPr>
        <w:tc>
          <w:tcPr>
            <w:tcW w:w="709" w:type="dxa"/>
            <w:tcBorders>
              <w:top w:val="single" w:sz="4" w:space="0" w:color="auto"/>
              <w:left w:val="single" w:sz="4" w:space="0" w:color="auto"/>
              <w:right w:val="single" w:sz="4" w:space="0" w:color="auto"/>
            </w:tcBorders>
          </w:tcPr>
          <w:p w:rsidR="0071017C" w:rsidRPr="0071017C" w:rsidRDefault="005276CE" w:rsidP="00710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1017C" w:rsidRPr="0071017C">
              <w:rPr>
                <w:rFonts w:ascii="Times New Roman" w:hAnsi="Times New Roman" w:cs="Times New Roman"/>
                <w:sz w:val="28"/>
                <w:szCs w:val="28"/>
              </w:rPr>
              <w:t>.</w:t>
            </w:r>
          </w:p>
        </w:tc>
        <w:tc>
          <w:tcPr>
            <w:tcW w:w="2552" w:type="dxa"/>
            <w:tcBorders>
              <w:top w:val="single" w:sz="4" w:space="0" w:color="auto"/>
              <w:left w:val="single" w:sz="4" w:space="0" w:color="auto"/>
              <w:right w:val="single" w:sz="4" w:space="0" w:color="auto"/>
            </w:tcBorders>
          </w:tcPr>
          <w:p w:rsidR="0071017C" w:rsidRPr="0071017C" w:rsidRDefault="00A76E13" w:rsidP="0071017C">
            <w:pPr>
              <w:spacing w:after="0" w:line="240" w:lineRule="auto"/>
              <w:rPr>
                <w:rFonts w:ascii="Times New Roman" w:hAnsi="Times New Roman" w:cs="Times New Roman"/>
                <w:sz w:val="28"/>
                <w:szCs w:val="28"/>
              </w:rPr>
            </w:pPr>
            <w:r>
              <w:rPr>
                <w:rFonts w:ascii="Times New Roman" w:hAnsi="Times New Roman" w:cs="Times New Roman"/>
                <w:sz w:val="28"/>
                <w:szCs w:val="28"/>
              </w:rPr>
              <w:t>Відповідальні виконав</w:t>
            </w:r>
            <w:r w:rsidR="00F46A8E">
              <w:rPr>
                <w:rFonts w:ascii="Times New Roman" w:hAnsi="Times New Roman" w:cs="Times New Roman"/>
                <w:sz w:val="28"/>
                <w:szCs w:val="28"/>
              </w:rPr>
              <w:t>ці</w:t>
            </w:r>
            <w:r w:rsidR="0071017C" w:rsidRPr="0071017C">
              <w:rPr>
                <w:rFonts w:ascii="Times New Roman" w:hAnsi="Times New Roman" w:cs="Times New Roman"/>
                <w:sz w:val="28"/>
                <w:szCs w:val="28"/>
              </w:rPr>
              <w:t xml:space="preserve"> Програми</w:t>
            </w:r>
          </w:p>
        </w:tc>
        <w:tc>
          <w:tcPr>
            <w:tcW w:w="6804" w:type="dxa"/>
            <w:tcBorders>
              <w:top w:val="single" w:sz="4" w:space="0" w:color="auto"/>
              <w:left w:val="single" w:sz="4" w:space="0" w:color="auto"/>
              <w:right w:val="single" w:sz="4" w:space="0" w:color="auto"/>
            </w:tcBorders>
          </w:tcPr>
          <w:p w:rsidR="0071017C" w:rsidRDefault="005276CE" w:rsidP="0071017C">
            <w:pPr>
              <w:tabs>
                <w:tab w:val="left" w:pos="3882"/>
              </w:tabs>
              <w:spacing w:after="0" w:line="240" w:lineRule="auto"/>
              <w:jc w:val="both"/>
              <w:rPr>
                <w:rFonts w:ascii="Times New Roman" w:hAnsi="Times New Roman" w:cs="Times New Roman"/>
                <w:sz w:val="28"/>
                <w:szCs w:val="28"/>
              </w:rPr>
            </w:pPr>
            <w:r w:rsidRPr="00D20941">
              <w:rPr>
                <w:rFonts w:ascii="Times New Roman" w:hAnsi="Times New Roman" w:cs="Times New Roman"/>
                <w:sz w:val="28"/>
                <w:szCs w:val="28"/>
              </w:rPr>
              <w:t>відділ з питань управління комунальної власності</w:t>
            </w:r>
            <w:r w:rsidRPr="00D20941">
              <w:rPr>
                <w:rFonts w:ascii="Times New Roman" w:hAnsi="Times New Roman" w:cs="Times New Roman"/>
                <w:sz w:val="28"/>
                <w:szCs w:val="28"/>
              </w:rPr>
              <w:br/>
              <w:t xml:space="preserve"> та земель територіальних громад</w:t>
            </w:r>
          </w:p>
          <w:p w:rsidR="00166A34" w:rsidRDefault="00166A34" w:rsidP="0071017C">
            <w:pPr>
              <w:tabs>
                <w:tab w:val="left" w:pos="38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КП «Райтеплобуд»</w:t>
            </w:r>
          </w:p>
          <w:p w:rsidR="005276CE" w:rsidRPr="0071017C" w:rsidRDefault="005276CE" w:rsidP="0071017C">
            <w:pPr>
              <w:tabs>
                <w:tab w:val="left" w:pos="3882"/>
              </w:tabs>
              <w:spacing w:after="0" w:line="240" w:lineRule="auto"/>
              <w:jc w:val="both"/>
              <w:rPr>
                <w:rFonts w:ascii="Times New Roman" w:hAnsi="Times New Roman" w:cs="Times New Roman"/>
                <w:sz w:val="28"/>
                <w:szCs w:val="28"/>
              </w:rPr>
            </w:pPr>
          </w:p>
        </w:tc>
      </w:tr>
      <w:tr w:rsidR="0071017C" w:rsidRPr="0034498C" w:rsidTr="00F46A8E">
        <w:trPr>
          <w:trHeight w:val="348"/>
        </w:trPr>
        <w:tc>
          <w:tcPr>
            <w:tcW w:w="709" w:type="dxa"/>
            <w:tcBorders>
              <w:top w:val="single" w:sz="4" w:space="0" w:color="auto"/>
              <w:left w:val="single" w:sz="4" w:space="0" w:color="auto"/>
              <w:bottom w:val="single" w:sz="4" w:space="0" w:color="auto"/>
              <w:right w:val="single" w:sz="4" w:space="0" w:color="auto"/>
            </w:tcBorders>
          </w:tcPr>
          <w:p w:rsidR="0071017C" w:rsidRPr="0071017C" w:rsidRDefault="005276CE" w:rsidP="00710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1017C" w:rsidRPr="0071017C">
              <w:rPr>
                <w:rFonts w:ascii="Times New Roman" w:hAnsi="Times New Roman" w:cs="Times New Roman"/>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71017C" w:rsidRPr="0071017C" w:rsidRDefault="0071017C" w:rsidP="0071017C">
            <w:pPr>
              <w:spacing w:after="0" w:line="240" w:lineRule="auto"/>
              <w:rPr>
                <w:rFonts w:ascii="Times New Roman" w:hAnsi="Times New Roman" w:cs="Times New Roman"/>
                <w:sz w:val="28"/>
                <w:szCs w:val="28"/>
              </w:rPr>
            </w:pPr>
            <w:r w:rsidRPr="0071017C">
              <w:rPr>
                <w:rFonts w:ascii="Times New Roman" w:hAnsi="Times New Roman" w:cs="Times New Roman"/>
                <w:sz w:val="28"/>
                <w:szCs w:val="28"/>
              </w:rPr>
              <w:t>Учасники Програми</w:t>
            </w:r>
          </w:p>
        </w:tc>
        <w:tc>
          <w:tcPr>
            <w:tcW w:w="6804" w:type="dxa"/>
            <w:tcBorders>
              <w:top w:val="single" w:sz="4" w:space="0" w:color="auto"/>
              <w:left w:val="single" w:sz="4" w:space="0" w:color="auto"/>
              <w:bottom w:val="single" w:sz="4" w:space="0" w:color="auto"/>
              <w:right w:val="single" w:sz="4" w:space="0" w:color="auto"/>
            </w:tcBorders>
          </w:tcPr>
          <w:p w:rsidR="005276CE" w:rsidRDefault="005276CE" w:rsidP="005276CE">
            <w:pPr>
              <w:tabs>
                <w:tab w:val="left" w:pos="3882"/>
              </w:tabs>
              <w:spacing w:after="0" w:line="240" w:lineRule="auto"/>
              <w:jc w:val="both"/>
              <w:rPr>
                <w:rFonts w:ascii="Times New Roman" w:hAnsi="Times New Roman" w:cs="Times New Roman"/>
                <w:sz w:val="28"/>
                <w:szCs w:val="28"/>
              </w:rPr>
            </w:pPr>
            <w:r w:rsidRPr="00D20941">
              <w:rPr>
                <w:rFonts w:ascii="Times New Roman" w:hAnsi="Times New Roman" w:cs="Times New Roman"/>
                <w:sz w:val="28"/>
                <w:szCs w:val="28"/>
              </w:rPr>
              <w:t>відділ з питань управління комунальної власності</w:t>
            </w:r>
            <w:r w:rsidRPr="00D20941">
              <w:rPr>
                <w:rFonts w:ascii="Times New Roman" w:hAnsi="Times New Roman" w:cs="Times New Roman"/>
                <w:sz w:val="28"/>
                <w:szCs w:val="28"/>
              </w:rPr>
              <w:br/>
              <w:t xml:space="preserve"> та земель територіальних громад</w:t>
            </w:r>
          </w:p>
          <w:p w:rsidR="0071017C" w:rsidRDefault="005276CE" w:rsidP="005276CE">
            <w:pPr>
              <w:pStyle w:val="a4"/>
              <w:jc w:val="both"/>
              <w:rPr>
                <w:sz w:val="28"/>
                <w:szCs w:val="28"/>
              </w:rPr>
            </w:pPr>
            <w:r w:rsidRPr="00CC4B72">
              <w:rPr>
                <w:bCs/>
                <w:sz w:val="28"/>
                <w:szCs w:val="28"/>
              </w:rPr>
              <w:t>відділ</w:t>
            </w:r>
            <w:r w:rsidRPr="007D5DA5">
              <w:rPr>
                <w:sz w:val="28"/>
                <w:szCs w:val="28"/>
              </w:rPr>
              <w:t xml:space="preserve"> </w:t>
            </w:r>
            <w:r w:rsidRPr="00D63053">
              <w:rPr>
                <w:sz w:val="28"/>
                <w:szCs w:val="28"/>
              </w:rPr>
              <w:t>з питань освіти, науки, культури, молоді, спорту та медицини</w:t>
            </w:r>
          </w:p>
          <w:p w:rsidR="005276CE" w:rsidRDefault="00A76E13" w:rsidP="005276CE">
            <w:pPr>
              <w:pStyle w:val="a4"/>
              <w:jc w:val="both"/>
              <w:rPr>
                <w:sz w:val="28"/>
                <w:szCs w:val="28"/>
              </w:rPr>
            </w:pPr>
            <w:r>
              <w:rPr>
                <w:sz w:val="28"/>
                <w:szCs w:val="28"/>
              </w:rPr>
              <w:t>територіальні громади району</w:t>
            </w:r>
          </w:p>
          <w:p w:rsidR="00F46A8E" w:rsidRPr="005276CE" w:rsidRDefault="00F46A8E" w:rsidP="00BC2FD1">
            <w:pPr>
              <w:tabs>
                <w:tab w:val="left" w:pos="3882"/>
              </w:tabs>
              <w:spacing w:after="0" w:line="240" w:lineRule="auto"/>
              <w:jc w:val="both"/>
              <w:rPr>
                <w:sz w:val="28"/>
                <w:szCs w:val="28"/>
              </w:rPr>
            </w:pPr>
            <w:r>
              <w:rPr>
                <w:rFonts w:ascii="Times New Roman" w:hAnsi="Times New Roman" w:cs="Times New Roman"/>
                <w:sz w:val="28"/>
                <w:szCs w:val="28"/>
              </w:rPr>
              <w:t>КП «Райтеплобуд»</w:t>
            </w:r>
          </w:p>
        </w:tc>
      </w:tr>
      <w:tr w:rsidR="0071017C" w:rsidRPr="0034498C" w:rsidTr="00F46A8E">
        <w:trPr>
          <w:trHeight w:val="204"/>
        </w:trPr>
        <w:tc>
          <w:tcPr>
            <w:tcW w:w="709" w:type="dxa"/>
            <w:tcBorders>
              <w:top w:val="single" w:sz="4" w:space="0" w:color="auto"/>
              <w:left w:val="single" w:sz="4" w:space="0" w:color="auto"/>
              <w:right w:val="single" w:sz="4" w:space="0" w:color="auto"/>
            </w:tcBorders>
          </w:tcPr>
          <w:p w:rsidR="0071017C" w:rsidRPr="0071017C" w:rsidRDefault="005276CE" w:rsidP="00710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71017C" w:rsidRPr="0071017C">
              <w:rPr>
                <w:rFonts w:ascii="Times New Roman" w:hAnsi="Times New Roman" w:cs="Times New Roman"/>
                <w:sz w:val="28"/>
                <w:szCs w:val="28"/>
              </w:rPr>
              <w:t>.</w:t>
            </w:r>
          </w:p>
          <w:p w:rsidR="0071017C" w:rsidRPr="0071017C" w:rsidRDefault="0071017C" w:rsidP="0071017C">
            <w:pPr>
              <w:spacing w:after="0" w:line="240" w:lineRule="auto"/>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71017C" w:rsidRPr="0071017C" w:rsidRDefault="0071017C" w:rsidP="0071017C">
            <w:pPr>
              <w:spacing w:after="0" w:line="240" w:lineRule="auto"/>
              <w:rPr>
                <w:rFonts w:ascii="Times New Roman" w:hAnsi="Times New Roman" w:cs="Times New Roman"/>
                <w:sz w:val="28"/>
                <w:szCs w:val="28"/>
              </w:rPr>
            </w:pPr>
            <w:r w:rsidRPr="0071017C">
              <w:rPr>
                <w:rFonts w:ascii="Times New Roman" w:hAnsi="Times New Roman" w:cs="Times New Roman"/>
                <w:sz w:val="28"/>
                <w:szCs w:val="28"/>
              </w:rPr>
              <w:t>Термін реалізації Програми</w:t>
            </w:r>
          </w:p>
        </w:tc>
        <w:tc>
          <w:tcPr>
            <w:tcW w:w="6804" w:type="dxa"/>
            <w:tcBorders>
              <w:top w:val="single" w:sz="4" w:space="0" w:color="auto"/>
              <w:left w:val="single" w:sz="4" w:space="0" w:color="auto"/>
              <w:bottom w:val="single" w:sz="4" w:space="0" w:color="auto"/>
              <w:right w:val="single" w:sz="4" w:space="0" w:color="auto"/>
            </w:tcBorders>
          </w:tcPr>
          <w:p w:rsidR="0071017C" w:rsidRPr="0071017C" w:rsidRDefault="005276CE" w:rsidP="0071017C">
            <w:pPr>
              <w:spacing w:after="0" w:line="240" w:lineRule="auto"/>
              <w:rPr>
                <w:rFonts w:ascii="Times New Roman" w:hAnsi="Times New Roman" w:cs="Times New Roman"/>
                <w:sz w:val="28"/>
                <w:szCs w:val="28"/>
              </w:rPr>
            </w:pPr>
            <w:r w:rsidRPr="0071017C">
              <w:rPr>
                <w:rFonts w:ascii="Times New Roman" w:hAnsi="Times New Roman" w:cs="Times New Roman"/>
                <w:sz w:val="28"/>
                <w:szCs w:val="28"/>
              </w:rPr>
              <w:t xml:space="preserve">2021-2024 </w:t>
            </w:r>
            <w:r w:rsidR="0071017C" w:rsidRPr="0071017C">
              <w:rPr>
                <w:rFonts w:ascii="Times New Roman" w:hAnsi="Times New Roman" w:cs="Times New Roman"/>
                <w:sz w:val="28"/>
                <w:szCs w:val="28"/>
              </w:rPr>
              <w:t>роки</w:t>
            </w:r>
          </w:p>
        </w:tc>
      </w:tr>
      <w:tr w:rsidR="0071017C" w:rsidRPr="0034498C" w:rsidTr="00F46A8E">
        <w:trPr>
          <w:trHeight w:val="659"/>
        </w:trPr>
        <w:tc>
          <w:tcPr>
            <w:tcW w:w="709" w:type="dxa"/>
            <w:vMerge w:val="restart"/>
            <w:tcBorders>
              <w:top w:val="single" w:sz="4" w:space="0" w:color="auto"/>
              <w:left w:val="single" w:sz="4" w:space="0" w:color="auto"/>
              <w:right w:val="single" w:sz="4" w:space="0" w:color="auto"/>
            </w:tcBorders>
          </w:tcPr>
          <w:p w:rsidR="0071017C" w:rsidRPr="0071017C" w:rsidRDefault="005276CE" w:rsidP="00710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71017C" w:rsidRPr="0071017C">
              <w:rPr>
                <w:rFonts w:ascii="Times New Roman" w:hAnsi="Times New Roman" w:cs="Times New Roman"/>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71017C" w:rsidRPr="0071017C" w:rsidRDefault="0071017C" w:rsidP="0071017C">
            <w:pPr>
              <w:autoSpaceDE w:val="0"/>
              <w:autoSpaceDN w:val="0"/>
              <w:adjustRightInd w:val="0"/>
              <w:spacing w:after="0" w:line="240" w:lineRule="auto"/>
              <w:rPr>
                <w:rFonts w:ascii="Times New Roman" w:hAnsi="Times New Roman" w:cs="Times New Roman"/>
                <w:bCs/>
                <w:sz w:val="28"/>
                <w:szCs w:val="28"/>
              </w:rPr>
            </w:pPr>
            <w:r w:rsidRPr="0071017C">
              <w:rPr>
                <w:rFonts w:ascii="Times New Roman" w:hAnsi="Times New Roman" w:cs="Times New Roman"/>
                <w:bCs/>
                <w:sz w:val="28"/>
                <w:szCs w:val="28"/>
              </w:rPr>
              <w:t>Загальний обсяг фінансових ресурсів, необхідних для реалізації Програми, всього, у тому числі:</w:t>
            </w:r>
          </w:p>
        </w:tc>
        <w:tc>
          <w:tcPr>
            <w:tcW w:w="6804" w:type="dxa"/>
            <w:tcBorders>
              <w:top w:val="single" w:sz="4" w:space="0" w:color="auto"/>
              <w:left w:val="single" w:sz="4" w:space="0" w:color="auto"/>
              <w:bottom w:val="single" w:sz="4" w:space="0" w:color="auto"/>
              <w:right w:val="single" w:sz="4" w:space="0" w:color="auto"/>
            </w:tcBorders>
          </w:tcPr>
          <w:p w:rsidR="0071017C" w:rsidRPr="0071017C" w:rsidRDefault="00F46A8E" w:rsidP="0071017C">
            <w:pPr>
              <w:tabs>
                <w:tab w:val="center" w:pos="29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800 тис.грн.</w:t>
            </w:r>
          </w:p>
        </w:tc>
      </w:tr>
      <w:tr w:rsidR="0071017C" w:rsidRPr="0034498C" w:rsidTr="00F46A8E">
        <w:trPr>
          <w:trHeight w:val="786"/>
        </w:trPr>
        <w:tc>
          <w:tcPr>
            <w:tcW w:w="709" w:type="dxa"/>
            <w:vMerge/>
            <w:tcBorders>
              <w:left w:val="single" w:sz="4" w:space="0" w:color="auto"/>
              <w:right w:val="single" w:sz="4" w:space="0" w:color="auto"/>
            </w:tcBorders>
          </w:tcPr>
          <w:p w:rsidR="0071017C" w:rsidRPr="0071017C" w:rsidRDefault="0071017C" w:rsidP="0071017C">
            <w:pPr>
              <w:spacing w:after="0" w:line="240" w:lineRule="auto"/>
              <w:jc w:val="both"/>
              <w:rPr>
                <w:rFonts w:ascii="Times New Roman" w:hAnsi="Times New Roman" w:cs="Times New Roman"/>
                <w:sz w:val="28"/>
                <w:szCs w:val="28"/>
              </w:rPr>
            </w:pPr>
          </w:p>
        </w:tc>
        <w:tc>
          <w:tcPr>
            <w:tcW w:w="2552" w:type="dxa"/>
            <w:tcBorders>
              <w:top w:val="single" w:sz="4" w:space="0" w:color="auto"/>
              <w:left w:val="single" w:sz="4" w:space="0" w:color="auto"/>
              <w:right w:val="single" w:sz="4" w:space="0" w:color="auto"/>
            </w:tcBorders>
          </w:tcPr>
          <w:p w:rsidR="0071017C" w:rsidRPr="0071017C" w:rsidRDefault="00F46A8E" w:rsidP="0071017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р</w:t>
            </w:r>
            <w:r w:rsidR="005276CE">
              <w:rPr>
                <w:rFonts w:ascii="Times New Roman" w:hAnsi="Times New Roman" w:cs="Times New Roman"/>
                <w:bCs/>
                <w:sz w:val="28"/>
                <w:szCs w:val="28"/>
              </w:rPr>
              <w:t>айонний бюджет</w:t>
            </w:r>
          </w:p>
        </w:tc>
        <w:tc>
          <w:tcPr>
            <w:tcW w:w="6804" w:type="dxa"/>
            <w:tcBorders>
              <w:top w:val="single" w:sz="4" w:space="0" w:color="auto"/>
              <w:left w:val="single" w:sz="4" w:space="0" w:color="auto"/>
            </w:tcBorders>
          </w:tcPr>
          <w:p w:rsidR="0071017C" w:rsidRPr="0071017C" w:rsidRDefault="00F46A8E" w:rsidP="00710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400 тис.грн.</w:t>
            </w:r>
          </w:p>
        </w:tc>
      </w:tr>
      <w:tr w:rsidR="0071017C" w:rsidRPr="0034498C" w:rsidTr="00F46A8E">
        <w:trPr>
          <w:trHeight w:val="234"/>
        </w:trPr>
        <w:tc>
          <w:tcPr>
            <w:tcW w:w="709" w:type="dxa"/>
            <w:vMerge/>
            <w:tcBorders>
              <w:left w:val="single" w:sz="4" w:space="0" w:color="auto"/>
              <w:bottom w:val="single" w:sz="4" w:space="0" w:color="auto"/>
              <w:right w:val="single" w:sz="4" w:space="0" w:color="auto"/>
            </w:tcBorders>
          </w:tcPr>
          <w:p w:rsidR="0071017C" w:rsidRPr="0071017C" w:rsidRDefault="0071017C" w:rsidP="0071017C">
            <w:pPr>
              <w:spacing w:after="0" w:line="240" w:lineRule="auto"/>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71017C" w:rsidRPr="0071017C" w:rsidRDefault="0071017C" w:rsidP="00BC2FD1">
            <w:pPr>
              <w:spacing w:after="0" w:line="240" w:lineRule="auto"/>
              <w:rPr>
                <w:rFonts w:ascii="Times New Roman" w:hAnsi="Times New Roman" w:cs="Times New Roman"/>
                <w:sz w:val="28"/>
                <w:szCs w:val="28"/>
              </w:rPr>
            </w:pPr>
            <w:r w:rsidRPr="0071017C">
              <w:rPr>
                <w:rFonts w:ascii="Times New Roman" w:hAnsi="Times New Roman" w:cs="Times New Roman"/>
                <w:sz w:val="28"/>
                <w:szCs w:val="28"/>
              </w:rPr>
              <w:t xml:space="preserve">кошти </w:t>
            </w:r>
            <w:r w:rsidR="00BC2FD1">
              <w:rPr>
                <w:rFonts w:ascii="Times New Roman" w:hAnsi="Times New Roman" w:cs="Times New Roman"/>
                <w:sz w:val="28"/>
                <w:szCs w:val="28"/>
              </w:rPr>
              <w:t>джерел не заборонених чинним законодавством</w:t>
            </w:r>
          </w:p>
        </w:tc>
        <w:tc>
          <w:tcPr>
            <w:tcW w:w="6804" w:type="dxa"/>
            <w:tcBorders>
              <w:top w:val="single" w:sz="4" w:space="0" w:color="auto"/>
              <w:left w:val="single" w:sz="4" w:space="0" w:color="auto"/>
              <w:bottom w:val="single" w:sz="4" w:space="0" w:color="auto"/>
              <w:right w:val="single" w:sz="4" w:space="0" w:color="auto"/>
            </w:tcBorders>
          </w:tcPr>
          <w:p w:rsidR="0071017C" w:rsidRPr="0071017C" w:rsidRDefault="00F46A8E" w:rsidP="00710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400 тис.грн.</w:t>
            </w:r>
          </w:p>
        </w:tc>
      </w:tr>
    </w:tbl>
    <w:p w:rsidR="00A408C0" w:rsidRDefault="00A408C0" w:rsidP="00A408C0">
      <w:pPr>
        <w:ind w:firstLine="567"/>
        <w:rPr>
          <w:rFonts w:ascii="Times New Roman" w:hAnsi="Times New Roman" w:cs="Times New Roman"/>
          <w:b/>
          <w:sz w:val="28"/>
          <w:szCs w:val="28"/>
        </w:rPr>
      </w:pPr>
    </w:p>
    <w:p w:rsidR="00F46A8E" w:rsidRPr="00F46A8E" w:rsidRDefault="00F46A8E" w:rsidP="00A408C0">
      <w:pPr>
        <w:ind w:firstLine="567"/>
        <w:jc w:val="center"/>
        <w:rPr>
          <w:rFonts w:ascii="Times New Roman" w:hAnsi="Times New Roman" w:cs="Times New Roman"/>
          <w:b/>
          <w:sz w:val="28"/>
          <w:szCs w:val="28"/>
        </w:rPr>
      </w:pPr>
      <w:r>
        <w:rPr>
          <w:rFonts w:ascii="Times New Roman" w:hAnsi="Times New Roman" w:cs="Times New Roman"/>
          <w:b/>
          <w:sz w:val="28"/>
          <w:szCs w:val="28"/>
        </w:rPr>
        <w:t>ІІ</w:t>
      </w:r>
      <w:r w:rsidRPr="00F46A8E">
        <w:rPr>
          <w:rFonts w:ascii="Times New Roman" w:hAnsi="Times New Roman" w:cs="Times New Roman"/>
          <w:b/>
          <w:sz w:val="28"/>
          <w:szCs w:val="28"/>
        </w:rPr>
        <w:t>.</w:t>
      </w:r>
      <w:r w:rsidR="00A76E13">
        <w:rPr>
          <w:rFonts w:ascii="Times New Roman" w:hAnsi="Times New Roman" w:cs="Times New Roman"/>
          <w:b/>
          <w:sz w:val="28"/>
          <w:szCs w:val="28"/>
        </w:rPr>
        <w:t xml:space="preserve"> </w:t>
      </w:r>
      <w:r w:rsidRPr="00F46A8E">
        <w:rPr>
          <w:rFonts w:ascii="Times New Roman" w:hAnsi="Times New Roman" w:cs="Times New Roman"/>
          <w:b/>
          <w:sz w:val="28"/>
          <w:szCs w:val="28"/>
        </w:rPr>
        <w:t>Загальні положення</w:t>
      </w:r>
    </w:p>
    <w:p w:rsidR="00B34677" w:rsidRPr="00B34677" w:rsidRDefault="00B34677" w:rsidP="00E455B2">
      <w:pPr>
        <w:spacing w:after="0" w:line="240" w:lineRule="auto"/>
        <w:ind w:firstLine="567"/>
        <w:jc w:val="both"/>
        <w:rPr>
          <w:rFonts w:ascii="Times New Roman" w:hAnsi="Times New Roman" w:cs="Times New Roman"/>
          <w:sz w:val="28"/>
          <w:szCs w:val="28"/>
        </w:rPr>
      </w:pPr>
      <w:r w:rsidRPr="00B34677">
        <w:rPr>
          <w:rFonts w:ascii="Times New Roman" w:hAnsi="Times New Roman" w:cs="Times New Roman"/>
          <w:sz w:val="28"/>
          <w:szCs w:val="28"/>
        </w:rPr>
        <w:t xml:space="preserve">Створення належного сучасного освітнього простору є фундаментальним базисом усіх структурних соціально-економічних досягнень держави, а тому потребує постійної уваги як на </w:t>
      </w:r>
      <w:r w:rsidR="00A408C0" w:rsidRPr="00B34677">
        <w:rPr>
          <w:rFonts w:ascii="Times New Roman" w:hAnsi="Times New Roman" w:cs="Times New Roman"/>
          <w:sz w:val="28"/>
          <w:szCs w:val="28"/>
        </w:rPr>
        <w:t>загальнодержавному</w:t>
      </w:r>
      <w:r w:rsidRPr="00B34677">
        <w:rPr>
          <w:rFonts w:ascii="Times New Roman" w:hAnsi="Times New Roman" w:cs="Times New Roman"/>
          <w:sz w:val="28"/>
          <w:szCs w:val="28"/>
        </w:rPr>
        <w:t>, так і на регіональному та місцевих рівнях.</w:t>
      </w:r>
    </w:p>
    <w:p w:rsidR="00B34677" w:rsidRDefault="00B34677" w:rsidP="00E455B2">
      <w:pPr>
        <w:spacing w:after="0" w:line="240" w:lineRule="auto"/>
        <w:ind w:firstLine="708"/>
        <w:jc w:val="both"/>
        <w:rPr>
          <w:rFonts w:ascii="Times New Roman" w:hAnsi="Times New Roman" w:cs="Times New Roman"/>
          <w:sz w:val="28"/>
          <w:szCs w:val="28"/>
        </w:rPr>
      </w:pPr>
      <w:r w:rsidRPr="00B34677">
        <w:rPr>
          <w:rFonts w:ascii="Times New Roman" w:hAnsi="Times New Roman" w:cs="Times New Roman"/>
          <w:sz w:val="28"/>
          <w:szCs w:val="28"/>
        </w:rPr>
        <w:t>Програма розробляється вперше задля максимального задоволення освітніх запитів населення району та своєчасного реагування на новітні завдання освітньої сфери. Зокрема, розроблення цієї Програми зумовлено необхідністю удосконалення системи освіти Луцького району відповідно до законів України «Про освіту», «Про повну загальну середню освіту», а також концептуальних засад реформування національної системи освіти з врахуванням реалізації Регіональної комплексної програми розвитку освіти Волинської області на 2018-2022 роки, Указу Президента України «Про цілі сталого розвитку України на період до 2030 року»</w:t>
      </w:r>
      <w:r>
        <w:rPr>
          <w:rFonts w:ascii="Times New Roman" w:hAnsi="Times New Roman" w:cs="Times New Roman"/>
          <w:sz w:val="28"/>
          <w:szCs w:val="28"/>
        </w:rPr>
        <w:t>.</w:t>
      </w:r>
    </w:p>
    <w:p w:rsidR="00B34677" w:rsidRPr="00B34677" w:rsidRDefault="00B34677" w:rsidP="00E455B2">
      <w:pPr>
        <w:spacing w:after="0" w:line="240" w:lineRule="auto"/>
        <w:ind w:firstLine="708"/>
        <w:jc w:val="both"/>
        <w:rPr>
          <w:rFonts w:ascii="Times New Roman" w:hAnsi="Times New Roman" w:cs="Times New Roman"/>
          <w:sz w:val="28"/>
          <w:szCs w:val="28"/>
        </w:rPr>
      </w:pPr>
      <w:r w:rsidRPr="00B34677">
        <w:rPr>
          <w:rFonts w:ascii="Times New Roman" w:hAnsi="Times New Roman" w:cs="Times New Roman"/>
          <w:sz w:val="28"/>
          <w:szCs w:val="28"/>
        </w:rPr>
        <w:t xml:space="preserve"> Необхідно враховувати, насамперед, соціо-економіко-екологічні та територіально-адміністративні особливості Луцького району при переході на новий зміст і структуру освіти, її переорієнтацію на отримання освітніх компетентностей та можливості дуальної освіти, створення рівних можливостей для кожного здобувача освітніх послуг, а також довгострокові виклики пандемії covid-19.</w:t>
      </w:r>
    </w:p>
    <w:p w:rsidR="00B34677" w:rsidRPr="00B34677" w:rsidRDefault="00B34677" w:rsidP="00E455B2">
      <w:pPr>
        <w:spacing w:after="0" w:line="240" w:lineRule="auto"/>
        <w:ind w:firstLine="720"/>
        <w:jc w:val="both"/>
        <w:rPr>
          <w:rFonts w:ascii="Times New Roman" w:hAnsi="Times New Roman" w:cs="Times New Roman"/>
          <w:sz w:val="28"/>
          <w:szCs w:val="28"/>
        </w:rPr>
      </w:pPr>
      <w:r w:rsidRPr="00B34677">
        <w:rPr>
          <w:rFonts w:ascii="Times New Roman" w:hAnsi="Times New Roman" w:cs="Times New Roman"/>
          <w:sz w:val="28"/>
          <w:szCs w:val="28"/>
        </w:rPr>
        <w:t xml:space="preserve">Впровадження </w:t>
      </w:r>
      <w:r w:rsidRPr="00A76E13">
        <w:rPr>
          <w:rFonts w:ascii="Times New Roman" w:hAnsi="Times New Roman" w:cs="Times New Roman"/>
          <w:sz w:val="28"/>
          <w:szCs w:val="28"/>
        </w:rPr>
        <w:t>Концепції Нової української школи</w:t>
      </w:r>
      <w:r w:rsidRPr="00B34677">
        <w:rPr>
          <w:rFonts w:ascii="Times New Roman" w:hAnsi="Times New Roman" w:cs="Times New Roman"/>
          <w:b/>
          <w:sz w:val="28"/>
          <w:szCs w:val="28"/>
        </w:rPr>
        <w:t xml:space="preserve"> </w:t>
      </w:r>
      <w:r w:rsidRPr="00B34677">
        <w:rPr>
          <w:rFonts w:ascii="Times New Roman" w:hAnsi="Times New Roman" w:cs="Times New Roman"/>
          <w:sz w:val="28"/>
          <w:szCs w:val="28"/>
        </w:rPr>
        <w:t>за умов децентралізації потребує кардинальних змін як в частині формування ключових компетентностей та наскрізних вмінь за діяльнісним підходом, так і ставить вимоги до створення новітнього</w:t>
      </w:r>
      <w:r>
        <w:rPr>
          <w:rFonts w:ascii="Times New Roman" w:hAnsi="Times New Roman" w:cs="Times New Roman"/>
          <w:sz w:val="28"/>
          <w:szCs w:val="28"/>
        </w:rPr>
        <w:t xml:space="preserve"> </w:t>
      </w:r>
      <w:r w:rsidRPr="00B34677">
        <w:rPr>
          <w:rFonts w:ascii="Times New Roman" w:hAnsi="Times New Roman" w:cs="Times New Roman"/>
          <w:sz w:val="28"/>
          <w:szCs w:val="28"/>
        </w:rPr>
        <w:t>освітньо-навчального середовища, що інтегрує в собі зміни ставлення до дитини в напрямку пошуку оптимальних способів її ефективного навчання</w:t>
      </w:r>
      <w:r w:rsidRPr="00B34677">
        <w:rPr>
          <w:rFonts w:ascii="Times New Roman" w:hAnsi="Times New Roman" w:cs="Times New Roman"/>
          <w:i/>
          <w:sz w:val="28"/>
          <w:szCs w:val="28"/>
        </w:rPr>
        <w:t xml:space="preserve">, </w:t>
      </w:r>
      <w:r w:rsidRPr="00F46A8E">
        <w:rPr>
          <w:rFonts w:ascii="Times New Roman" w:hAnsi="Times New Roman" w:cs="Times New Roman"/>
          <w:sz w:val="28"/>
          <w:szCs w:val="28"/>
        </w:rPr>
        <w:t xml:space="preserve">розвиток партнерства між закладами освіти та батьками учнів, </w:t>
      </w:r>
      <w:r w:rsidRPr="00B34677">
        <w:rPr>
          <w:rFonts w:ascii="Times New Roman" w:hAnsi="Times New Roman" w:cs="Times New Roman"/>
          <w:sz w:val="28"/>
          <w:szCs w:val="28"/>
        </w:rPr>
        <w:t>оновлення матеріально-технічної бази та широке застосування інформаційно-комунікаційних технологій в навчальному процесі.</w:t>
      </w:r>
    </w:p>
    <w:p w:rsidR="00B34677" w:rsidRPr="00B34677" w:rsidRDefault="00B34677" w:rsidP="00E455B2">
      <w:pPr>
        <w:shd w:val="clear" w:color="auto" w:fill="FFFFFF"/>
        <w:spacing w:after="0" w:line="240" w:lineRule="auto"/>
        <w:ind w:firstLine="525"/>
        <w:jc w:val="both"/>
        <w:rPr>
          <w:rFonts w:ascii="Times New Roman" w:hAnsi="Times New Roman" w:cs="Times New Roman"/>
          <w:sz w:val="28"/>
          <w:szCs w:val="28"/>
        </w:rPr>
      </w:pPr>
      <w:r w:rsidRPr="00B34677">
        <w:rPr>
          <w:rFonts w:ascii="Times New Roman" w:hAnsi="Times New Roman" w:cs="Times New Roman"/>
          <w:sz w:val="28"/>
          <w:szCs w:val="28"/>
        </w:rPr>
        <w:t>Інтелектуальний, культурний, спортивний, національно-громадянський розвиток дозволятиме посилити максимальне охоплення учнівської</w:t>
      </w:r>
      <w:r>
        <w:rPr>
          <w:rFonts w:ascii="Times New Roman" w:hAnsi="Times New Roman" w:cs="Times New Roman"/>
          <w:sz w:val="28"/>
          <w:szCs w:val="28"/>
        </w:rPr>
        <w:t xml:space="preserve"> та студентської</w:t>
      </w:r>
      <w:r w:rsidRPr="00B34677">
        <w:rPr>
          <w:rFonts w:ascii="Times New Roman" w:hAnsi="Times New Roman" w:cs="Times New Roman"/>
          <w:sz w:val="28"/>
          <w:szCs w:val="28"/>
        </w:rPr>
        <w:t xml:space="preserve"> молоді різними формами освіти. Перспективним видається також туристично-краєзнавчий, еколого-натуралістичний, художньо-естетичний, науково-технічний та науково-дослідницький напрямок позашкільної освіти.</w:t>
      </w:r>
    </w:p>
    <w:p w:rsidR="00B34677" w:rsidRPr="00B34677" w:rsidRDefault="00B34677" w:rsidP="00E455B2">
      <w:pPr>
        <w:shd w:val="clear" w:color="auto" w:fill="FFFFFF"/>
        <w:spacing w:after="0" w:line="240" w:lineRule="auto"/>
        <w:ind w:firstLine="525"/>
        <w:jc w:val="both"/>
        <w:rPr>
          <w:rFonts w:ascii="Times New Roman" w:hAnsi="Times New Roman" w:cs="Times New Roman"/>
          <w:sz w:val="28"/>
          <w:szCs w:val="28"/>
        </w:rPr>
      </w:pPr>
      <w:r w:rsidRPr="00B34677">
        <w:rPr>
          <w:rFonts w:ascii="Times New Roman" w:hAnsi="Times New Roman" w:cs="Times New Roman"/>
          <w:sz w:val="28"/>
          <w:szCs w:val="28"/>
        </w:rPr>
        <w:t xml:space="preserve">Зростаючі вимоги роботодавців до професійно-кваліфікаційного рівня працівників зумовлюють необхідність модернізації та розвитку системи </w:t>
      </w:r>
      <w:r w:rsidRPr="00F46A8E">
        <w:rPr>
          <w:rFonts w:ascii="Times New Roman" w:hAnsi="Times New Roman" w:cs="Times New Roman"/>
          <w:sz w:val="28"/>
          <w:szCs w:val="28"/>
        </w:rPr>
        <w:t>професійно-технічної</w:t>
      </w:r>
      <w:r w:rsidRPr="00B34677">
        <w:rPr>
          <w:rFonts w:ascii="Times New Roman" w:hAnsi="Times New Roman" w:cs="Times New Roman"/>
          <w:sz w:val="28"/>
          <w:szCs w:val="28"/>
        </w:rPr>
        <w:t xml:space="preserve"> освіти, здатної адекватно реагувати на потреби ринку праці. Тому доцільним розглядається посилення взаємодії усіх задіяних стейкхолдерів державно-приватного партнерства на державному, регіональному та місцевому рівнях, роботодавців, закладів професійної та </w:t>
      </w:r>
      <w:r w:rsidRPr="00B34677">
        <w:rPr>
          <w:rFonts w:ascii="Times New Roman" w:hAnsi="Times New Roman" w:cs="Times New Roman"/>
          <w:b/>
          <w:sz w:val="28"/>
          <w:szCs w:val="28"/>
        </w:rPr>
        <w:t>вищої</w:t>
      </w:r>
      <w:r>
        <w:rPr>
          <w:rFonts w:ascii="Times New Roman" w:hAnsi="Times New Roman" w:cs="Times New Roman"/>
          <w:b/>
          <w:sz w:val="28"/>
          <w:szCs w:val="28"/>
        </w:rPr>
        <w:t xml:space="preserve"> </w:t>
      </w:r>
      <w:r w:rsidRPr="00B34677">
        <w:rPr>
          <w:rFonts w:ascii="Times New Roman" w:hAnsi="Times New Roman" w:cs="Times New Roman"/>
          <w:sz w:val="28"/>
          <w:szCs w:val="28"/>
        </w:rPr>
        <w:t>освіти щодо спільного обговорення та вирішення нагальних завдань із функціонування та розвитку.</w:t>
      </w:r>
    </w:p>
    <w:p w:rsidR="00B34677" w:rsidRDefault="00B34677" w:rsidP="004712DA">
      <w:pPr>
        <w:spacing w:after="0" w:line="240" w:lineRule="auto"/>
        <w:ind w:firstLine="525"/>
        <w:jc w:val="both"/>
        <w:rPr>
          <w:rFonts w:ascii="Times New Roman" w:hAnsi="Times New Roman" w:cs="Times New Roman"/>
          <w:sz w:val="28"/>
          <w:szCs w:val="28"/>
        </w:rPr>
      </w:pPr>
      <w:r w:rsidRPr="00B34677">
        <w:rPr>
          <w:rFonts w:ascii="Times New Roman" w:hAnsi="Times New Roman" w:cs="Times New Roman"/>
          <w:sz w:val="28"/>
          <w:szCs w:val="28"/>
        </w:rPr>
        <w:t xml:space="preserve">Забезпечення всеохоплюючої і справедливої якісної освіти та заохочення можливості навчання впродовж усього життя для всіх є </w:t>
      </w:r>
      <w:r w:rsidR="00F46A8E">
        <w:rPr>
          <w:rFonts w:ascii="Times New Roman" w:hAnsi="Times New Roman" w:cs="Times New Roman"/>
          <w:sz w:val="28"/>
          <w:szCs w:val="28"/>
        </w:rPr>
        <w:t>стратегічною</w:t>
      </w:r>
      <w:r w:rsidRPr="00B34677">
        <w:rPr>
          <w:rFonts w:ascii="Times New Roman" w:hAnsi="Times New Roman" w:cs="Times New Roman"/>
          <w:sz w:val="28"/>
          <w:szCs w:val="28"/>
        </w:rPr>
        <w:t xml:space="preserve"> ціллю </w:t>
      </w:r>
      <w:r w:rsidRPr="00F46A8E">
        <w:rPr>
          <w:rFonts w:ascii="Times New Roman" w:hAnsi="Times New Roman" w:cs="Times New Roman"/>
          <w:sz w:val="28"/>
          <w:szCs w:val="28"/>
        </w:rPr>
        <w:t>сталого розвитку України</w:t>
      </w:r>
      <w:r w:rsidRPr="00B34677">
        <w:rPr>
          <w:rFonts w:ascii="Times New Roman" w:hAnsi="Times New Roman" w:cs="Times New Roman"/>
          <w:sz w:val="28"/>
          <w:szCs w:val="28"/>
        </w:rPr>
        <w:t xml:space="preserve"> та  передбачає, серед іншого, включення до освітніх </w:t>
      </w:r>
      <w:r w:rsidRPr="00B34677">
        <w:rPr>
          <w:rFonts w:ascii="Times New Roman" w:hAnsi="Times New Roman" w:cs="Times New Roman"/>
          <w:sz w:val="28"/>
          <w:szCs w:val="28"/>
        </w:rPr>
        <w:lastRenderedPageBreak/>
        <w:t xml:space="preserve">матеріалів знань та навиків для поширення принципів сталого розвитку, що може реалізовуватись на кожному з освітніх рівнів, починаючи з дошкільного і закінчуючи сферою вищої освіти та подальшим навчанням впродовж життя. В даному контексті важливим є належне стимулювання праці педагогів, а також систематичне підвищення кваліфікації та підготовки вчителів в </w:t>
      </w:r>
      <w:r w:rsidRPr="00F46A8E">
        <w:rPr>
          <w:rFonts w:ascii="Times New Roman" w:hAnsi="Times New Roman" w:cs="Times New Roman"/>
          <w:sz w:val="28"/>
          <w:szCs w:val="28"/>
        </w:rPr>
        <w:t>післядипломній</w:t>
      </w:r>
      <w:r w:rsidRPr="00B34677">
        <w:rPr>
          <w:rFonts w:ascii="Times New Roman" w:hAnsi="Times New Roman" w:cs="Times New Roman"/>
          <w:sz w:val="28"/>
          <w:szCs w:val="28"/>
        </w:rPr>
        <w:t xml:space="preserve"> педагогічній освіті.</w:t>
      </w:r>
    </w:p>
    <w:p w:rsidR="004712DA" w:rsidRDefault="004712DA" w:rsidP="004712DA">
      <w:pPr>
        <w:spacing w:after="0" w:line="240" w:lineRule="auto"/>
        <w:ind w:firstLine="525"/>
        <w:jc w:val="both"/>
        <w:rPr>
          <w:rFonts w:ascii="Times New Roman" w:hAnsi="Times New Roman" w:cs="Times New Roman"/>
          <w:sz w:val="28"/>
          <w:szCs w:val="28"/>
        </w:rPr>
      </w:pPr>
    </w:p>
    <w:p w:rsidR="00B34677" w:rsidRDefault="004712DA" w:rsidP="004712DA">
      <w:pPr>
        <w:spacing w:after="0"/>
        <w:ind w:firstLine="525"/>
        <w:jc w:val="center"/>
        <w:rPr>
          <w:rFonts w:ascii="Times New Roman" w:hAnsi="Times New Roman" w:cs="Times New Roman"/>
          <w:b/>
          <w:sz w:val="28"/>
          <w:szCs w:val="28"/>
        </w:rPr>
      </w:pPr>
      <w:r w:rsidRPr="004712DA">
        <w:rPr>
          <w:rFonts w:ascii="Times New Roman" w:hAnsi="Times New Roman" w:cs="Times New Roman"/>
          <w:b/>
          <w:sz w:val="28"/>
          <w:szCs w:val="28"/>
        </w:rPr>
        <w:t>ІІІ. Мета Програми</w:t>
      </w:r>
    </w:p>
    <w:p w:rsidR="004712DA" w:rsidRDefault="004712DA" w:rsidP="004712DA">
      <w:pPr>
        <w:spacing w:after="0"/>
        <w:ind w:firstLine="525"/>
        <w:jc w:val="center"/>
        <w:rPr>
          <w:rFonts w:ascii="Times New Roman" w:hAnsi="Times New Roman" w:cs="Times New Roman"/>
          <w:b/>
          <w:sz w:val="28"/>
          <w:szCs w:val="28"/>
        </w:rPr>
      </w:pPr>
    </w:p>
    <w:p w:rsidR="004712DA" w:rsidRPr="00166A34" w:rsidRDefault="004712DA" w:rsidP="004712DA">
      <w:pPr>
        <w:spacing w:after="0" w:line="240" w:lineRule="auto"/>
        <w:ind w:firstLine="709"/>
        <w:jc w:val="both"/>
        <w:rPr>
          <w:rFonts w:ascii="Times New Roman" w:hAnsi="Times New Roman" w:cs="Times New Roman"/>
          <w:sz w:val="28"/>
          <w:szCs w:val="28"/>
        </w:rPr>
      </w:pPr>
      <w:r w:rsidRPr="004712DA">
        <w:rPr>
          <w:rFonts w:ascii="Times New Roman" w:hAnsi="Times New Roman" w:cs="Times New Roman"/>
          <w:sz w:val="28"/>
          <w:szCs w:val="28"/>
        </w:rPr>
        <w:t xml:space="preserve">Метою Програми є забезпечення сталого розвитку системи освіти Луцького району, створення ефективних умов навчання і виховання учнівської </w:t>
      </w:r>
      <w:r>
        <w:rPr>
          <w:rFonts w:ascii="Times New Roman" w:hAnsi="Times New Roman" w:cs="Times New Roman"/>
          <w:sz w:val="28"/>
          <w:szCs w:val="28"/>
        </w:rPr>
        <w:t xml:space="preserve"> та студентської </w:t>
      </w:r>
      <w:r w:rsidRPr="004712DA">
        <w:rPr>
          <w:rFonts w:ascii="Times New Roman" w:hAnsi="Times New Roman" w:cs="Times New Roman"/>
          <w:sz w:val="28"/>
          <w:szCs w:val="28"/>
        </w:rPr>
        <w:t>молоді, підвищення якості надання освітніх послуг в районі, що відповідають актуальним суспільно-освітнім запитам та стратегічним націон</w:t>
      </w:r>
      <w:r w:rsidR="00166A34">
        <w:rPr>
          <w:rFonts w:ascii="Times New Roman" w:hAnsi="Times New Roman" w:cs="Times New Roman"/>
          <w:sz w:val="28"/>
          <w:szCs w:val="28"/>
        </w:rPr>
        <w:t xml:space="preserve">альним завданням у сфері освіти, розвиток </w:t>
      </w:r>
      <w:r w:rsidR="00166A34" w:rsidRPr="00166A34">
        <w:rPr>
          <w:rFonts w:ascii="Tahoma" w:hAnsi="Tahoma" w:cs="Tahoma"/>
          <w:color w:val="555555"/>
          <w:sz w:val="38"/>
          <w:szCs w:val="38"/>
          <w:bdr w:val="none" w:sz="0" w:space="0" w:color="auto" w:frame="1"/>
        </w:rPr>
        <w:t xml:space="preserve"> </w:t>
      </w:r>
      <w:r w:rsidR="00166A34" w:rsidRPr="00166A34">
        <w:rPr>
          <w:rFonts w:ascii="Times New Roman" w:hAnsi="Times New Roman" w:cs="Times New Roman"/>
          <w:sz w:val="28"/>
          <w:szCs w:val="28"/>
          <w:bdr w:val="none" w:sz="0" w:space="0" w:color="auto" w:frame="1"/>
        </w:rPr>
        <w:t>трудового навчання, виховання і професійної орієнтації в з закладах освіти.</w:t>
      </w:r>
    </w:p>
    <w:p w:rsidR="004712DA" w:rsidRPr="004712DA" w:rsidRDefault="004712DA" w:rsidP="004712DA">
      <w:pPr>
        <w:spacing w:after="0" w:line="240" w:lineRule="auto"/>
        <w:ind w:firstLine="709"/>
        <w:jc w:val="both"/>
        <w:rPr>
          <w:rFonts w:ascii="Times New Roman" w:hAnsi="Times New Roman" w:cs="Times New Roman"/>
          <w:sz w:val="28"/>
          <w:szCs w:val="28"/>
        </w:rPr>
      </w:pPr>
      <w:r w:rsidRPr="004712DA">
        <w:rPr>
          <w:rFonts w:ascii="Times New Roman" w:hAnsi="Times New Roman" w:cs="Times New Roman"/>
          <w:sz w:val="28"/>
          <w:szCs w:val="28"/>
        </w:rPr>
        <w:t>Основним завданнями Програми є:</w:t>
      </w:r>
      <w:r w:rsidRPr="004712DA">
        <w:rPr>
          <w:rFonts w:ascii="Times New Roman" w:hAnsi="Times New Roman" w:cs="Times New Roman"/>
          <w:b/>
          <w:sz w:val="28"/>
          <w:szCs w:val="28"/>
        </w:rPr>
        <w:t xml:space="preserve"> с</w:t>
      </w:r>
      <w:r w:rsidRPr="004712DA">
        <w:rPr>
          <w:rFonts w:ascii="Times New Roman" w:hAnsi="Times New Roman" w:cs="Times New Roman"/>
          <w:sz w:val="28"/>
          <w:szCs w:val="28"/>
        </w:rPr>
        <w:t>півпраця районної ради із закладами освіти щодо  з питань розробки заходів для підвищення якості надання освітніх послуг в закладах освіти району на основі покращення матеріально-технічного забезпечення в закладах освіти району</w:t>
      </w:r>
      <w:r>
        <w:rPr>
          <w:rFonts w:ascii="Times New Roman" w:hAnsi="Times New Roman" w:cs="Times New Roman"/>
          <w:sz w:val="28"/>
          <w:szCs w:val="28"/>
        </w:rPr>
        <w:t>.</w:t>
      </w:r>
      <w:r w:rsidRPr="004712DA">
        <w:rPr>
          <w:rFonts w:ascii="Times New Roman" w:hAnsi="Times New Roman" w:cs="Times New Roman"/>
          <w:sz w:val="28"/>
          <w:szCs w:val="28"/>
        </w:rPr>
        <w:t xml:space="preserve"> </w:t>
      </w:r>
    </w:p>
    <w:p w:rsidR="004712DA" w:rsidRDefault="004712DA" w:rsidP="002C2E66">
      <w:pPr>
        <w:ind w:firstLine="708"/>
        <w:jc w:val="center"/>
        <w:rPr>
          <w:b/>
          <w:sz w:val="28"/>
          <w:szCs w:val="28"/>
        </w:rPr>
      </w:pPr>
    </w:p>
    <w:p w:rsidR="002C2E66" w:rsidRPr="0057110A" w:rsidRDefault="004712DA" w:rsidP="0057110A">
      <w:pPr>
        <w:spacing w:after="0" w:line="240" w:lineRule="auto"/>
        <w:ind w:firstLine="708"/>
        <w:jc w:val="center"/>
        <w:rPr>
          <w:rFonts w:ascii="Times New Roman" w:hAnsi="Times New Roman" w:cs="Times New Roman"/>
          <w:b/>
          <w:sz w:val="28"/>
          <w:szCs w:val="28"/>
        </w:rPr>
      </w:pPr>
      <w:r w:rsidRPr="0057110A">
        <w:rPr>
          <w:rFonts w:ascii="Times New Roman" w:hAnsi="Times New Roman" w:cs="Times New Roman"/>
          <w:b/>
          <w:sz w:val="28"/>
          <w:szCs w:val="28"/>
        </w:rPr>
        <w:t>І</w:t>
      </w:r>
      <w:r w:rsidRPr="0057110A">
        <w:rPr>
          <w:rFonts w:ascii="Times New Roman" w:hAnsi="Times New Roman" w:cs="Times New Roman"/>
          <w:b/>
          <w:sz w:val="28"/>
          <w:szCs w:val="28"/>
          <w:lang w:val="en-US"/>
        </w:rPr>
        <w:t>V</w:t>
      </w:r>
      <w:r w:rsidRPr="0057110A">
        <w:rPr>
          <w:rFonts w:ascii="Times New Roman" w:hAnsi="Times New Roman" w:cs="Times New Roman"/>
          <w:b/>
          <w:sz w:val="28"/>
          <w:szCs w:val="28"/>
        </w:rPr>
        <w:t xml:space="preserve">. </w:t>
      </w:r>
      <w:r w:rsidR="002C2E66" w:rsidRPr="0057110A">
        <w:rPr>
          <w:rFonts w:ascii="Times New Roman" w:hAnsi="Times New Roman" w:cs="Times New Roman"/>
          <w:b/>
          <w:sz w:val="28"/>
          <w:szCs w:val="28"/>
        </w:rPr>
        <w:t>ОБҐРУНТУВАННЯ ШЛЯХІВ І ЗАСОБІВ РОЗВ’ЯЗАННЯ ПРОБЛЕМИ, ОБСЯГІВ ТА ДЖЕРЕЛ ФІНАНСУВАННЯ; СТРОКИ ТА ЕТАПИ ВИКОНАННЯ ПРОГРАМИ</w:t>
      </w:r>
    </w:p>
    <w:p w:rsidR="002C2E66" w:rsidRPr="0057110A" w:rsidRDefault="002C2E66" w:rsidP="0057110A">
      <w:pPr>
        <w:spacing w:after="0" w:line="240" w:lineRule="auto"/>
        <w:ind w:firstLine="708"/>
        <w:jc w:val="center"/>
        <w:rPr>
          <w:rFonts w:ascii="Times New Roman" w:hAnsi="Times New Roman" w:cs="Times New Roman"/>
          <w:sz w:val="28"/>
          <w:szCs w:val="28"/>
        </w:rPr>
      </w:pPr>
    </w:p>
    <w:p w:rsidR="002C2E66" w:rsidRPr="0057110A" w:rsidRDefault="002C2E66" w:rsidP="00A76E13">
      <w:pPr>
        <w:spacing w:after="0" w:line="240" w:lineRule="auto"/>
        <w:ind w:firstLine="720"/>
        <w:jc w:val="both"/>
        <w:rPr>
          <w:rFonts w:ascii="Times New Roman" w:hAnsi="Times New Roman" w:cs="Times New Roman"/>
          <w:b/>
          <w:sz w:val="28"/>
          <w:szCs w:val="28"/>
        </w:rPr>
      </w:pPr>
      <w:r w:rsidRPr="0057110A">
        <w:rPr>
          <w:rFonts w:ascii="Times New Roman" w:hAnsi="Times New Roman" w:cs="Times New Roman"/>
          <w:sz w:val="28"/>
          <w:szCs w:val="28"/>
        </w:rPr>
        <w:t>Механізм реалізації Програми є цілісною системою, яка включає в себе конкретні заходи з реалізації пріоритетних напрямів розвитку, що є основою програми.</w:t>
      </w:r>
    </w:p>
    <w:p w:rsidR="0057110A" w:rsidRDefault="002C2E66" w:rsidP="00A76E13">
      <w:pPr>
        <w:spacing w:after="0" w:line="240" w:lineRule="auto"/>
        <w:ind w:firstLine="720"/>
        <w:jc w:val="both"/>
        <w:rPr>
          <w:rFonts w:ascii="Times New Roman" w:hAnsi="Times New Roman" w:cs="Times New Roman"/>
          <w:sz w:val="28"/>
          <w:szCs w:val="28"/>
        </w:rPr>
      </w:pPr>
      <w:r w:rsidRPr="0057110A">
        <w:rPr>
          <w:rFonts w:ascii="Times New Roman" w:hAnsi="Times New Roman" w:cs="Times New Roman"/>
          <w:sz w:val="28"/>
          <w:szCs w:val="28"/>
        </w:rPr>
        <w:t>Виконання Програми здійснюється шляхом визначення пріоритетних завдань і заходів щодо співпраці</w:t>
      </w:r>
      <w:r w:rsidR="0057110A">
        <w:rPr>
          <w:rFonts w:ascii="Times New Roman" w:hAnsi="Times New Roman" w:cs="Times New Roman"/>
          <w:sz w:val="28"/>
          <w:szCs w:val="28"/>
        </w:rPr>
        <w:t xml:space="preserve"> Луцької районної ради</w:t>
      </w:r>
      <w:r w:rsidRPr="0057110A">
        <w:rPr>
          <w:rFonts w:ascii="Times New Roman" w:hAnsi="Times New Roman" w:cs="Times New Roman"/>
          <w:sz w:val="28"/>
          <w:szCs w:val="28"/>
        </w:rPr>
        <w:t xml:space="preserve"> </w:t>
      </w:r>
      <w:r w:rsidR="0057110A">
        <w:rPr>
          <w:rFonts w:ascii="Times New Roman" w:hAnsi="Times New Roman" w:cs="Times New Roman"/>
          <w:sz w:val="28"/>
          <w:szCs w:val="28"/>
        </w:rPr>
        <w:t>і</w:t>
      </w:r>
      <w:r w:rsidRPr="0057110A">
        <w:rPr>
          <w:rFonts w:ascii="Times New Roman" w:hAnsi="Times New Roman" w:cs="Times New Roman"/>
          <w:sz w:val="28"/>
          <w:szCs w:val="28"/>
        </w:rPr>
        <w:t xml:space="preserve">з </w:t>
      </w:r>
      <w:r w:rsidR="0057110A">
        <w:rPr>
          <w:rFonts w:ascii="Times New Roman" w:hAnsi="Times New Roman" w:cs="Times New Roman"/>
          <w:sz w:val="28"/>
          <w:szCs w:val="28"/>
        </w:rPr>
        <w:t>закладами освіти, що знаходяться на території Луцького району з метою здійснення заходів щодо:</w:t>
      </w:r>
    </w:p>
    <w:p w:rsidR="002C2E66" w:rsidRDefault="0057110A" w:rsidP="00A76E13">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w:t>
      </w:r>
      <w:r w:rsidRPr="0057110A">
        <w:rPr>
          <w:color w:val="000000"/>
        </w:rPr>
        <w:t xml:space="preserve"> </w:t>
      </w:r>
      <w:r w:rsidRPr="0057110A">
        <w:rPr>
          <w:rFonts w:ascii="Times New Roman" w:hAnsi="Times New Roman" w:cs="Times New Roman"/>
          <w:color w:val="000000"/>
          <w:sz w:val="28"/>
          <w:szCs w:val="28"/>
        </w:rPr>
        <w:t>удосконалення організації освітнього процесу на  засадах переходу системи освіти на  європейські стандарти освіти</w:t>
      </w:r>
      <w:r>
        <w:rPr>
          <w:rFonts w:ascii="Times New Roman" w:hAnsi="Times New Roman" w:cs="Times New Roman"/>
          <w:color w:val="000000"/>
          <w:sz w:val="28"/>
          <w:szCs w:val="28"/>
        </w:rPr>
        <w:t>;</w:t>
      </w:r>
    </w:p>
    <w:p w:rsidR="0057110A" w:rsidRPr="0057110A" w:rsidRDefault="0057110A" w:rsidP="00A76E13">
      <w:pPr>
        <w:spacing w:after="0" w:line="240" w:lineRule="auto"/>
        <w:ind w:firstLine="720"/>
        <w:jc w:val="both"/>
        <w:rPr>
          <w:rFonts w:ascii="Times New Roman" w:hAnsi="Times New Roman" w:cs="Times New Roman"/>
          <w:sz w:val="28"/>
          <w:szCs w:val="28"/>
        </w:rPr>
      </w:pPr>
      <w:r w:rsidRPr="005711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57110A">
        <w:rPr>
          <w:rFonts w:ascii="Times New Roman" w:hAnsi="Times New Roman" w:cs="Times New Roman"/>
          <w:color w:val="000000"/>
          <w:sz w:val="28"/>
          <w:szCs w:val="28"/>
        </w:rPr>
        <w:t>окращення матеріально-технічної бази закладів освіти</w:t>
      </w:r>
      <w:r>
        <w:rPr>
          <w:rFonts w:ascii="Times New Roman" w:hAnsi="Times New Roman" w:cs="Times New Roman"/>
          <w:color w:val="000000"/>
          <w:sz w:val="28"/>
          <w:szCs w:val="28"/>
        </w:rPr>
        <w:t>.</w:t>
      </w:r>
    </w:p>
    <w:p w:rsidR="002C2E66" w:rsidRPr="003C2056" w:rsidRDefault="002C2E66" w:rsidP="00A76E13">
      <w:pPr>
        <w:spacing w:after="0" w:line="240" w:lineRule="auto"/>
        <w:ind w:firstLine="708"/>
        <w:jc w:val="both"/>
        <w:rPr>
          <w:rFonts w:ascii="Times New Roman" w:hAnsi="Times New Roman" w:cs="Times New Roman"/>
          <w:sz w:val="28"/>
          <w:szCs w:val="28"/>
        </w:rPr>
      </w:pPr>
      <w:r w:rsidRPr="003C2056">
        <w:rPr>
          <w:rFonts w:ascii="Times New Roman" w:hAnsi="Times New Roman" w:cs="Times New Roman"/>
          <w:sz w:val="28"/>
          <w:szCs w:val="28"/>
        </w:rPr>
        <w:t xml:space="preserve">Виконання Програми розраховано на </w:t>
      </w:r>
      <w:r w:rsidR="003C2056" w:rsidRPr="003C2056">
        <w:rPr>
          <w:rFonts w:ascii="Times New Roman" w:hAnsi="Times New Roman" w:cs="Times New Roman"/>
          <w:sz w:val="28"/>
          <w:szCs w:val="28"/>
        </w:rPr>
        <w:t xml:space="preserve">2021-2024 </w:t>
      </w:r>
      <w:r w:rsidRPr="003C2056">
        <w:rPr>
          <w:rFonts w:ascii="Times New Roman" w:hAnsi="Times New Roman" w:cs="Times New Roman"/>
          <w:sz w:val="28"/>
          <w:szCs w:val="28"/>
        </w:rPr>
        <w:t xml:space="preserve"> роки</w:t>
      </w:r>
      <w:r w:rsidR="003C2056" w:rsidRPr="003C2056">
        <w:rPr>
          <w:rFonts w:ascii="Times New Roman" w:hAnsi="Times New Roman" w:cs="Times New Roman"/>
          <w:sz w:val="28"/>
          <w:szCs w:val="28"/>
        </w:rPr>
        <w:t xml:space="preserve">. </w:t>
      </w:r>
      <w:r w:rsidR="004D1BA7">
        <w:rPr>
          <w:rFonts w:ascii="Times New Roman" w:hAnsi="Times New Roman" w:cs="Times New Roman"/>
          <w:sz w:val="28"/>
          <w:szCs w:val="28"/>
        </w:rPr>
        <w:t xml:space="preserve">Ресурсне забезпечення </w:t>
      </w:r>
      <w:r w:rsidRPr="003C2056">
        <w:rPr>
          <w:rFonts w:ascii="Times New Roman" w:hAnsi="Times New Roman" w:cs="Times New Roman"/>
          <w:sz w:val="28"/>
          <w:szCs w:val="28"/>
        </w:rPr>
        <w:t>на реалізацію заходів Програми</w:t>
      </w:r>
      <w:r w:rsidR="004D1BA7">
        <w:rPr>
          <w:rFonts w:ascii="Times New Roman" w:hAnsi="Times New Roman" w:cs="Times New Roman"/>
          <w:sz w:val="28"/>
          <w:szCs w:val="28"/>
        </w:rPr>
        <w:t xml:space="preserve"> </w:t>
      </w:r>
      <w:r w:rsidRPr="003C2056">
        <w:rPr>
          <w:rFonts w:ascii="Times New Roman" w:hAnsi="Times New Roman" w:cs="Times New Roman"/>
          <w:sz w:val="28"/>
          <w:szCs w:val="28"/>
        </w:rPr>
        <w:t xml:space="preserve"> наведено у додатку 1.</w:t>
      </w:r>
    </w:p>
    <w:p w:rsidR="002C2E66" w:rsidRPr="003C2056" w:rsidRDefault="002C2E66" w:rsidP="00A76E13">
      <w:pPr>
        <w:spacing w:line="240" w:lineRule="auto"/>
        <w:ind w:firstLine="708"/>
        <w:jc w:val="both"/>
        <w:rPr>
          <w:rFonts w:ascii="Times New Roman" w:hAnsi="Times New Roman" w:cs="Times New Roman"/>
          <w:sz w:val="28"/>
          <w:szCs w:val="28"/>
        </w:rPr>
      </w:pPr>
      <w:r w:rsidRPr="003C2056">
        <w:rPr>
          <w:rFonts w:ascii="Times New Roman" w:hAnsi="Times New Roman" w:cs="Times New Roman"/>
          <w:sz w:val="28"/>
          <w:szCs w:val="28"/>
        </w:rPr>
        <w:t xml:space="preserve">Фінансування заходів Програми здійснюється відповідно до чинного законодавства за рахунок коштів </w:t>
      </w:r>
      <w:r w:rsidR="003C2056" w:rsidRPr="003C2056">
        <w:rPr>
          <w:rFonts w:ascii="Times New Roman" w:hAnsi="Times New Roman" w:cs="Times New Roman"/>
          <w:sz w:val="28"/>
          <w:szCs w:val="28"/>
        </w:rPr>
        <w:t>районного</w:t>
      </w:r>
      <w:r w:rsidRPr="003C2056">
        <w:rPr>
          <w:rFonts w:ascii="Times New Roman" w:hAnsi="Times New Roman" w:cs="Times New Roman"/>
          <w:sz w:val="28"/>
          <w:szCs w:val="28"/>
        </w:rPr>
        <w:t xml:space="preserve"> бюджету</w:t>
      </w:r>
      <w:r w:rsidR="003C2056" w:rsidRPr="003C2056">
        <w:rPr>
          <w:rFonts w:ascii="Times New Roman" w:hAnsi="Times New Roman" w:cs="Times New Roman"/>
          <w:sz w:val="28"/>
          <w:szCs w:val="28"/>
        </w:rPr>
        <w:t>, бюджетів  міських, селищних, сільських рад</w:t>
      </w:r>
      <w:r w:rsidRPr="003C2056">
        <w:rPr>
          <w:rFonts w:ascii="Times New Roman" w:hAnsi="Times New Roman" w:cs="Times New Roman"/>
          <w:sz w:val="28"/>
          <w:szCs w:val="28"/>
        </w:rPr>
        <w:t xml:space="preserve"> та інших коштів, не заборонених чинним законодавством.</w:t>
      </w:r>
    </w:p>
    <w:p w:rsidR="002C2E66" w:rsidRPr="00211D79" w:rsidRDefault="00211D79" w:rsidP="00211D79">
      <w:pPr>
        <w:jc w:val="center"/>
        <w:rPr>
          <w:rFonts w:ascii="Times New Roman" w:hAnsi="Times New Roman" w:cs="Times New Roman"/>
          <w:b/>
          <w:sz w:val="28"/>
          <w:szCs w:val="28"/>
        </w:rPr>
      </w:pPr>
      <w:r w:rsidRPr="0057110A">
        <w:rPr>
          <w:rFonts w:ascii="Times New Roman" w:hAnsi="Times New Roman" w:cs="Times New Roman"/>
          <w:b/>
          <w:sz w:val="28"/>
          <w:szCs w:val="28"/>
          <w:lang w:val="en-US"/>
        </w:rPr>
        <w:t>V</w:t>
      </w:r>
      <w:r>
        <w:rPr>
          <w:rFonts w:ascii="Times New Roman" w:hAnsi="Times New Roman" w:cs="Times New Roman"/>
          <w:b/>
          <w:sz w:val="28"/>
          <w:szCs w:val="28"/>
        </w:rPr>
        <w:t xml:space="preserve">. </w:t>
      </w:r>
      <w:r w:rsidR="002C2E66" w:rsidRPr="00211D79">
        <w:rPr>
          <w:rFonts w:ascii="Times New Roman" w:hAnsi="Times New Roman" w:cs="Times New Roman"/>
          <w:b/>
          <w:sz w:val="28"/>
          <w:szCs w:val="28"/>
        </w:rPr>
        <w:t>ОСНОВНІ ЗАВДАННЯ ТА ЗАХОДИ РЕАЛІЗАЦІЇ ПРОГРАМИ</w:t>
      </w:r>
    </w:p>
    <w:p w:rsidR="002C2E66" w:rsidRPr="00211D79" w:rsidRDefault="002C2E66" w:rsidP="00211D79">
      <w:pPr>
        <w:shd w:val="clear" w:color="auto" w:fill="FFFFFF"/>
        <w:spacing w:after="0" w:line="240" w:lineRule="auto"/>
        <w:ind w:firstLine="708"/>
        <w:jc w:val="both"/>
        <w:rPr>
          <w:rFonts w:ascii="Times New Roman" w:hAnsi="Times New Roman" w:cs="Times New Roman"/>
          <w:sz w:val="28"/>
          <w:szCs w:val="28"/>
        </w:rPr>
      </w:pPr>
      <w:r w:rsidRPr="00211D79">
        <w:rPr>
          <w:rFonts w:ascii="Times New Roman" w:hAnsi="Times New Roman" w:cs="Times New Roman"/>
          <w:sz w:val="28"/>
          <w:szCs w:val="28"/>
        </w:rPr>
        <w:t>Механізм реалізації Програми є цілісною системою, яка включає в себе конкретні заходи з реалізації пріоритетних напрямів розвитку:</w:t>
      </w:r>
    </w:p>
    <w:p w:rsidR="002C2E66" w:rsidRPr="00211D79" w:rsidRDefault="002C2E66" w:rsidP="00211D79">
      <w:pPr>
        <w:spacing w:after="0" w:line="240" w:lineRule="auto"/>
        <w:ind w:firstLine="708"/>
        <w:jc w:val="both"/>
        <w:rPr>
          <w:rFonts w:ascii="Times New Roman" w:hAnsi="Times New Roman" w:cs="Times New Roman"/>
          <w:sz w:val="28"/>
          <w:szCs w:val="28"/>
        </w:rPr>
      </w:pPr>
      <w:r w:rsidRPr="00211D79">
        <w:rPr>
          <w:rFonts w:ascii="Times New Roman" w:hAnsi="Times New Roman" w:cs="Times New Roman"/>
          <w:sz w:val="28"/>
          <w:szCs w:val="28"/>
        </w:rPr>
        <w:t>– організаційно-координаційна діяльність;</w:t>
      </w:r>
    </w:p>
    <w:p w:rsidR="002C2E66" w:rsidRPr="00211D79" w:rsidRDefault="002C2E66" w:rsidP="00211D79">
      <w:pPr>
        <w:spacing w:after="0" w:line="240" w:lineRule="auto"/>
        <w:ind w:firstLine="708"/>
        <w:jc w:val="both"/>
        <w:rPr>
          <w:rFonts w:ascii="Times New Roman" w:hAnsi="Times New Roman" w:cs="Times New Roman"/>
          <w:sz w:val="28"/>
          <w:szCs w:val="28"/>
        </w:rPr>
      </w:pPr>
      <w:r w:rsidRPr="00211D79">
        <w:rPr>
          <w:rFonts w:ascii="Times New Roman" w:hAnsi="Times New Roman" w:cs="Times New Roman"/>
          <w:sz w:val="28"/>
          <w:szCs w:val="28"/>
        </w:rPr>
        <w:t>– </w:t>
      </w:r>
      <w:r w:rsidR="00211D79" w:rsidRPr="00211D79">
        <w:rPr>
          <w:rFonts w:ascii="Times New Roman" w:hAnsi="Times New Roman" w:cs="Times New Roman"/>
          <w:sz w:val="28"/>
          <w:szCs w:val="28"/>
        </w:rPr>
        <w:t>покращення матеріально-технічного забезпечення освітніх закладів</w:t>
      </w:r>
    </w:p>
    <w:p w:rsidR="002C2E66" w:rsidRPr="00211D79" w:rsidRDefault="002C2E66" w:rsidP="00211D79">
      <w:pPr>
        <w:spacing w:after="0" w:line="240" w:lineRule="auto"/>
        <w:ind w:firstLine="708"/>
        <w:jc w:val="both"/>
        <w:rPr>
          <w:rFonts w:ascii="Times New Roman" w:hAnsi="Times New Roman" w:cs="Times New Roman"/>
          <w:sz w:val="28"/>
          <w:szCs w:val="28"/>
        </w:rPr>
      </w:pPr>
      <w:r w:rsidRPr="00211D79">
        <w:rPr>
          <w:rFonts w:ascii="Times New Roman" w:hAnsi="Times New Roman" w:cs="Times New Roman"/>
          <w:sz w:val="28"/>
          <w:szCs w:val="28"/>
        </w:rPr>
        <w:lastRenderedPageBreak/>
        <w:t xml:space="preserve">Перелік завдань і заходів Програми </w:t>
      </w:r>
      <w:r w:rsidR="00211D79" w:rsidRPr="00211D79">
        <w:rPr>
          <w:rFonts w:ascii="Times New Roman" w:hAnsi="Times New Roman" w:cs="Times New Roman"/>
          <w:sz w:val="28"/>
          <w:szCs w:val="28"/>
        </w:rPr>
        <w:t>наведено у додатку 2.</w:t>
      </w:r>
    </w:p>
    <w:p w:rsidR="002C2E66" w:rsidRPr="0034498C" w:rsidRDefault="002C2E66" w:rsidP="00211D79">
      <w:pPr>
        <w:spacing w:after="0"/>
        <w:rPr>
          <w:b/>
          <w:sz w:val="28"/>
          <w:szCs w:val="28"/>
        </w:rPr>
      </w:pPr>
    </w:p>
    <w:p w:rsidR="002C2E66" w:rsidRPr="00211D79" w:rsidRDefault="00211D79" w:rsidP="002C2E66">
      <w:pPr>
        <w:jc w:val="center"/>
        <w:rPr>
          <w:rFonts w:ascii="Times New Roman" w:hAnsi="Times New Roman" w:cs="Times New Roman"/>
          <w:b/>
          <w:sz w:val="28"/>
          <w:szCs w:val="28"/>
        </w:rPr>
      </w:pPr>
      <w:r w:rsidRPr="00211D79">
        <w:rPr>
          <w:rFonts w:ascii="Times New Roman" w:hAnsi="Times New Roman" w:cs="Times New Roman"/>
          <w:b/>
          <w:sz w:val="28"/>
          <w:szCs w:val="28"/>
          <w:lang w:val="en-US"/>
        </w:rPr>
        <w:t>V</w:t>
      </w:r>
      <w:r w:rsidRPr="00211D79">
        <w:rPr>
          <w:rFonts w:ascii="Times New Roman" w:hAnsi="Times New Roman" w:cs="Times New Roman"/>
          <w:b/>
          <w:sz w:val="28"/>
          <w:szCs w:val="28"/>
        </w:rPr>
        <w:t>І.</w:t>
      </w:r>
      <w:r w:rsidR="002C2E66" w:rsidRPr="00211D79">
        <w:rPr>
          <w:rFonts w:ascii="Times New Roman" w:hAnsi="Times New Roman" w:cs="Times New Roman"/>
          <w:b/>
          <w:sz w:val="28"/>
          <w:szCs w:val="28"/>
        </w:rPr>
        <w:t>КООРДИНАЦІЯ ТА КОНТРОЛЬ ЗА ВИКОНАННЯМ ПРОГРАМИ</w:t>
      </w:r>
    </w:p>
    <w:p w:rsidR="002F652B" w:rsidRPr="002F652B" w:rsidRDefault="002F652B" w:rsidP="002F652B">
      <w:pPr>
        <w:autoSpaceDE w:val="0"/>
        <w:autoSpaceDN w:val="0"/>
        <w:adjustRightInd w:val="0"/>
        <w:ind w:firstLine="720"/>
        <w:rPr>
          <w:rFonts w:ascii="Times New Roman" w:hAnsi="Times New Roman" w:cs="Times New Roman"/>
          <w:sz w:val="28"/>
          <w:szCs w:val="28"/>
        </w:rPr>
      </w:pPr>
      <w:r w:rsidRPr="002F652B">
        <w:rPr>
          <w:rFonts w:ascii="Times New Roman" w:hAnsi="Times New Roman" w:cs="Times New Roman"/>
          <w:sz w:val="28"/>
          <w:szCs w:val="28"/>
        </w:rPr>
        <w:t>Програма є довгостроковою та реалізовуватиметься упродовж 2021-2024  років. У разі потреби до неї вносяться зміни згідно з установленим порядком.</w:t>
      </w:r>
    </w:p>
    <w:p w:rsidR="002F652B" w:rsidRPr="002F652B" w:rsidRDefault="002F652B" w:rsidP="002F652B">
      <w:pPr>
        <w:pStyle w:val="a4"/>
        <w:jc w:val="both"/>
        <w:rPr>
          <w:sz w:val="28"/>
          <w:szCs w:val="28"/>
        </w:rPr>
      </w:pPr>
      <w:r w:rsidRPr="002F652B">
        <w:rPr>
          <w:sz w:val="28"/>
          <w:szCs w:val="28"/>
        </w:rPr>
        <w:t xml:space="preserve">Координація та контроль за виконанням Програми розвитку освіти Луцького району 2021–2025 роки покладається на </w:t>
      </w:r>
      <w:r w:rsidRPr="00CC4B72">
        <w:rPr>
          <w:bCs/>
          <w:sz w:val="28"/>
          <w:szCs w:val="28"/>
        </w:rPr>
        <w:t>відділ</w:t>
      </w:r>
      <w:r w:rsidRPr="007D5DA5">
        <w:rPr>
          <w:sz w:val="28"/>
          <w:szCs w:val="28"/>
        </w:rPr>
        <w:t xml:space="preserve"> </w:t>
      </w:r>
      <w:r w:rsidRPr="00D63053">
        <w:rPr>
          <w:sz w:val="28"/>
          <w:szCs w:val="28"/>
        </w:rPr>
        <w:t>з питань освіти, науки, культури, молоді, спорту та медицини</w:t>
      </w:r>
      <w:r>
        <w:rPr>
          <w:sz w:val="28"/>
          <w:szCs w:val="28"/>
        </w:rPr>
        <w:t xml:space="preserve"> районної ради та постійну комісію з питань </w:t>
      </w:r>
      <w:r w:rsidRPr="00F54C4E">
        <w:rPr>
          <w:sz w:val="28"/>
          <w:szCs w:val="28"/>
        </w:rPr>
        <w:t xml:space="preserve">освіти, інформаційного простору, культури та мови, національного і духовного розвитку, соціального захисту населення, охорони здоров’я,  сім’ї, молоді, спорту та туризму, міжнародного співробітництва, </w:t>
      </w:r>
      <w:r w:rsidR="00A408C0" w:rsidRPr="00F54C4E">
        <w:rPr>
          <w:sz w:val="28"/>
          <w:szCs w:val="28"/>
        </w:rPr>
        <w:t>зовнішньоекономічних</w:t>
      </w:r>
      <w:r w:rsidRPr="00F54C4E">
        <w:rPr>
          <w:sz w:val="28"/>
          <w:szCs w:val="28"/>
        </w:rPr>
        <w:t xml:space="preserve"> зв’язків</w:t>
      </w:r>
      <w:r>
        <w:rPr>
          <w:sz w:val="28"/>
          <w:szCs w:val="28"/>
        </w:rPr>
        <w:t>.</w:t>
      </w:r>
    </w:p>
    <w:p w:rsidR="002C2E66" w:rsidRDefault="002F652B" w:rsidP="002F652B">
      <w:pPr>
        <w:ind w:firstLine="709"/>
        <w:rPr>
          <w:rFonts w:ascii="Times New Roman" w:hAnsi="Times New Roman" w:cs="Times New Roman"/>
          <w:sz w:val="28"/>
          <w:szCs w:val="28"/>
        </w:rPr>
      </w:pPr>
      <w:r w:rsidRPr="002F652B">
        <w:rPr>
          <w:rFonts w:ascii="Times New Roman" w:hAnsi="Times New Roman" w:cs="Times New Roman"/>
          <w:sz w:val="28"/>
          <w:szCs w:val="28"/>
        </w:rPr>
        <w:t>Звіт про виконання Програми заслуховується на сесії районної ради після завершення терміну її дії.</w:t>
      </w:r>
    </w:p>
    <w:tbl>
      <w:tblPr>
        <w:tblStyle w:val="a3"/>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67"/>
        <w:gridCol w:w="4677"/>
      </w:tblGrid>
      <w:tr w:rsidR="00A408C0" w:rsidTr="0027100F">
        <w:tc>
          <w:tcPr>
            <w:tcW w:w="4786" w:type="dxa"/>
          </w:tcPr>
          <w:p w:rsidR="00A408C0" w:rsidRPr="00A408C0" w:rsidRDefault="00A408C0" w:rsidP="00A408C0">
            <w:pPr>
              <w:rPr>
                <w:color w:val="000000"/>
                <w:sz w:val="28"/>
                <w:szCs w:val="28"/>
                <w:shd w:val="clear" w:color="auto" w:fill="FFFFFF"/>
              </w:rPr>
            </w:pPr>
            <w:r w:rsidRPr="00A408C0">
              <w:rPr>
                <w:sz w:val="28"/>
                <w:szCs w:val="28"/>
              </w:rPr>
              <w:t xml:space="preserve">Начальник відділу </w:t>
            </w:r>
            <w:r w:rsidRPr="00A408C0">
              <w:rPr>
                <w:color w:val="000000"/>
                <w:sz w:val="28"/>
                <w:szCs w:val="28"/>
                <w:shd w:val="clear" w:color="auto" w:fill="FFFFFF"/>
              </w:rPr>
              <w:t xml:space="preserve">з питань </w:t>
            </w:r>
          </w:p>
          <w:p w:rsidR="00A408C0" w:rsidRPr="00A408C0" w:rsidRDefault="00A408C0" w:rsidP="00A408C0">
            <w:pPr>
              <w:rPr>
                <w:color w:val="000000"/>
                <w:sz w:val="28"/>
                <w:szCs w:val="28"/>
                <w:shd w:val="clear" w:color="auto" w:fill="FFFFFF"/>
              </w:rPr>
            </w:pPr>
            <w:r w:rsidRPr="00A408C0">
              <w:rPr>
                <w:color w:val="000000"/>
                <w:sz w:val="28"/>
                <w:szCs w:val="28"/>
                <w:shd w:val="clear" w:color="auto" w:fill="FFFFFF"/>
              </w:rPr>
              <w:t xml:space="preserve">освіти, науки, культури, молоді, </w:t>
            </w:r>
          </w:p>
          <w:p w:rsidR="00A408C0" w:rsidRDefault="00A408C0" w:rsidP="00A408C0">
            <w:pPr>
              <w:rPr>
                <w:color w:val="000000"/>
                <w:sz w:val="28"/>
                <w:szCs w:val="28"/>
                <w:shd w:val="clear" w:color="auto" w:fill="FFFFFF"/>
              </w:rPr>
            </w:pPr>
            <w:r w:rsidRPr="00A408C0">
              <w:rPr>
                <w:color w:val="000000"/>
                <w:sz w:val="28"/>
                <w:szCs w:val="28"/>
                <w:shd w:val="clear" w:color="auto" w:fill="FFFFFF"/>
              </w:rPr>
              <w:t xml:space="preserve">спорту та медицини                </w:t>
            </w:r>
          </w:p>
          <w:p w:rsidR="00A408C0" w:rsidRPr="00A408C0" w:rsidRDefault="00A408C0" w:rsidP="00A408C0">
            <w:pPr>
              <w:rPr>
                <w:color w:val="000000"/>
                <w:sz w:val="28"/>
                <w:szCs w:val="28"/>
                <w:shd w:val="clear" w:color="auto" w:fill="FFFFFF"/>
              </w:rPr>
            </w:pPr>
            <w:r>
              <w:rPr>
                <w:color w:val="000000"/>
                <w:sz w:val="28"/>
                <w:szCs w:val="28"/>
                <w:shd w:val="clear" w:color="auto" w:fill="FFFFFF"/>
              </w:rPr>
              <w:t xml:space="preserve">                                       </w:t>
            </w:r>
            <w:r w:rsidRPr="00A408C0">
              <w:rPr>
                <w:color w:val="000000"/>
                <w:sz w:val="28"/>
                <w:szCs w:val="28"/>
                <w:shd w:val="clear" w:color="auto" w:fill="FFFFFF"/>
              </w:rPr>
              <w:t>Віктор БІЛИК</w:t>
            </w:r>
          </w:p>
          <w:p w:rsidR="00A408C0" w:rsidRDefault="00A408C0" w:rsidP="00A408C0">
            <w:pPr>
              <w:rPr>
                <w:sz w:val="28"/>
                <w:szCs w:val="28"/>
              </w:rPr>
            </w:pPr>
          </w:p>
        </w:tc>
        <w:tc>
          <w:tcPr>
            <w:tcW w:w="567" w:type="dxa"/>
          </w:tcPr>
          <w:p w:rsidR="00A408C0" w:rsidRDefault="00A408C0" w:rsidP="00A408C0">
            <w:pPr>
              <w:rPr>
                <w:sz w:val="28"/>
                <w:szCs w:val="28"/>
              </w:rPr>
            </w:pPr>
          </w:p>
        </w:tc>
        <w:tc>
          <w:tcPr>
            <w:tcW w:w="4677" w:type="dxa"/>
          </w:tcPr>
          <w:p w:rsidR="00A408C0" w:rsidRDefault="00A408C0" w:rsidP="00A408C0">
            <w:pPr>
              <w:rPr>
                <w:sz w:val="28"/>
                <w:szCs w:val="28"/>
              </w:rPr>
            </w:pPr>
            <w:r>
              <w:rPr>
                <w:sz w:val="28"/>
                <w:szCs w:val="28"/>
              </w:rPr>
              <w:t xml:space="preserve">Голова постійної комісії з питань бюджету, фінансів та цінової політики   </w:t>
            </w:r>
          </w:p>
          <w:p w:rsidR="00A408C0" w:rsidRDefault="00A408C0" w:rsidP="00A408C0">
            <w:pPr>
              <w:rPr>
                <w:sz w:val="28"/>
                <w:szCs w:val="28"/>
              </w:rPr>
            </w:pPr>
            <w:r>
              <w:rPr>
                <w:sz w:val="28"/>
                <w:szCs w:val="28"/>
              </w:rPr>
              <w:t xml:space="preserve">                           Надія КОВАЛЬЧУК</w:t>
            </w:r>
          </w:p>
        </w:tc>
      </w:tr>
    </w:tbl>
    <w:p w:rsidR="00A408C0" w:rsidRDefault="00A408C0" w:rsidP="00A408C0">
      <w:pPr>
        <w:rPr>
          <w:rFonts w:ascii="Times New Roman" w:hAnsi="Times New Roman" w:cs="Times New Roman"/>
          <w:sz w:val="28"/>
          <w:szCs w:val="28"/>
        </w:rPr>
      </w:pPr>
    </w:p>
    <w:p w:rsidR="00427413" w:rsidRDefault="00427413">
      <w:pPr>
        <w:rPr>
          <w:rFonts w:ascii="Times New Roman" w:hAnsi="Times New Roman" w:cs="Times New Roman"/>
          <w:sz w:val="28"/>
          <w:szCs w:val="28"/>
        </w:rPr>
      </w:pPr>
      <w:r>
        <w:rPr>
          <w:rFonts w:ascii="Times New Roman" w:hAnsi="Times New Roman" w:cs="Times New Roman"/>
          <w:sz w:val="28"/>
          <w:szCs w:val="28"/>
        </w:rPr>
        <w:br w:type="page"/>
      </w:r>
    </w:p>
    <w:p w:rsidR="00427413" w:rsidRDefault="00427413" w:rsidP="00427413">
      <w:pPr>
        <w:spacing w:after="0" w:line="240" w:lineRule="auto"/>
        <w:ind w:firstLine="6521"/>
        <w:jc w:val="both"/>
        <w:rPr>
          <w:rFonts w:ascii="Times New Roman" w:hAnsi="Times New Roman" w:cs="Times New Roman"/>
          <w:sz w:val="28"/>
          <w:szCs w:val="28"/>
        </w:rPr>
      </w:pPr>
      <w:r>
        <w:rPr>
          <w:rFonts w:ascii="Times New Roman" w:hAnsi="Times New Roman" w:cs="Times New Roman"/>
          <w:sz w:val="28"/>
          <w:szCs w:val="28"/>
        </w:rPr>
        <w:lastRenderedPageBreak/>
        <w:t>Додаток1</w:t>
      </w:r>
    </w:p>
    <w:p w:rsidR="00427413" w:rsidRPr="00427413" w:rsidRDefault="00427413" w:rsidP="00427413">
      <w:pPr>
        <w:spacing w:after="0" w:line="240" w:lineRule="auto"/>
        <w:ind w:firstLine="6521"/>
        <w:jc w:val="both"/>
        <w:rPr>
          <w:rFonts w:ascii="Times New Roman" w:hAnsi="Times New Roman" w:cs="Times New Roman"/>
          <w:sz w:val="28"/>
          <w:szCs w:val="28"/>
          <w:lang w:val="ru-RU"/>
        </w:rPr>
      </w:pPr>
      <w:r>
        <w:rPr>
          <w:rFonts w:ascii="Times New Roman" w:hAnsi="Times New Roman" w:cs="Times New Roman"/>
          <w:sz w:val="28"/>
          <w:szCs w:val="28"/>
        </w:rPr>
        <w:t xml:space="preserve">до розділу  </w:t>
      </w:r>
      <w:r w:rsidRPr="00427413">
        <w:rPr>
          <w:rFonts w:ascii="Times New Roman" w:hAnsi="Times New Roman" w:cs="Times New Roman"/>
          <w:sz w:val="28"/>
          <w:szCs w:val="28"/>
          <w:lang w:val="ru-RU"/>
        </w:rPr>
        <w:t>І</w:t>
      </w:r>
      <w:r>
        <w:rPr>
          <w:rFonts w:ascii="Times New Roman" w:hAnsi="Times New Roman" w:cs="Times New Roman"/>
          <w:sz w:val="28"/>
          <w:szCs w:val="28"/>
        </w:rPr>
        <w:t>V Програми</w:t>
      </w:r>
    </w:p>
    <w:p w:rsidR="00427413" w:rsidRDefault="00427413" w:rsidP="00427413">
      <w:pPr>
        <w:spacing w:after="0"/>
        <w:jc w:val="center"/>
        <w:rPr>
          <w:rFonts w:ascii="Times New Roman" w:hAnsi="Times New Roman" w:cs="Times New Roman"/>
          <w:b/>
          <w:sz w:val="28"/>
          <w:szCs w:val="28"/>
        </w:rPr>
      </w:pPr>
    </w:p>
    <w:p w:rsidR="00427413" w:rsidRPr="00F46A8E" w:rsidRDefault="00427413" w:rsidP="00427413">
      <w:pPr>
        <w:spacing w:after="0"/>
        <w:jc w:val="center"/>
        <w:rPr>
          <w:rFonts w:ascii="Times New Roman" w:hAnsi="Times New Roman" w:cs="Times New Roman"/>
          <w:b/>
          <w:sz w:val="28"/>
          <w:szCs w:val="28"/>
        </w:rPr>
      </w:pPr>
      <w:r w:rsidRPr="00F46A8E">
        <w:rPr>
          <w:rFonts w:ascii="Times New Roman" w:hAnsi="Times New Roman" w:cs="Times New Roman"/>
          <w:b/>
          <w:sz w:val="28"/>
          <w:szCs w:val="28"/>
        </w:rPr>
        <w:t>Ресурсне забезпечення на реалізацію заходів Програми</w:t>
      </w:r>
    </w:p>
    <w:p w:rsidR="00427413" w:rsidRPr="00F46A8E" w:rsidRDefault="00427413" w:rsidP="00427413">
      <w:pPr>
        <w:jc w:val="right"/>
        <w:rPr>
          <w:rFonts w:ascii="Times New Roman" w:hAnsi="Times New Roman" w:cs="Times New Roman"/>
          <w:sz w:val="28"/>
          <w:szCs w:val="28"/>
        </w:rPr>
      </w:pPr>
      <w:r>
        <w:rPr>
          <w:rFonts w:ascii="Times New Roman" w:hAnsi="Times New Roman" w:cs="Times New Roman"/>
          <w:sz w:val="28"/>
          <w:szCs w:val="28"/>
        </w:rPr>
        <w:t xml:space="preserve"> </w:t>
      </w:r>
      <w:r w:rsidRPr="00F46A8E">
        <w:rPr>
          <w:rFonts w:ascii="Times New Roman" w:hAnsi="Times New Roman" w:cs="Times New Roman"/>
          <w:sz w:val="28"/>
          <w:szCs w:val="28"/>
        </w:rPr>
        <w:t>тис. гривень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1"/>
        <w:gridCol w:w="1285"/>
        <w:gridCol w:w="885"/>
        <w:gridCol w:w="921"/>
        <w:gridCol w:w="998"/>
        <w:gridCol w:w="1776"/>
      </w:tblGrid>
      <w:tr w:rsidR="00427413" w:rsidRPr="004D1BA7" w:rsidTr="00F45231">
        <w:trPr>
          <w:trHeight w:val="260"/>
          <w:jc w:val="center"/>
        </w:trPr>
        <w:tc>
          <w:tcPr>
            <w:tcW w:w="3501" w:type="dxa"/>
            <w:vMerge w:val="restart"/>
            <w:vAlign w:val="center"/>
          </w:tcPr>
          <w:p w:rsidR="00427413" w:rsidRPr="004D1BA7" w:rsidRDefault="00427413" w:rsidP="00F45231">
            <w:pPr>
              <w:jc w:val="center"/>
              <w:rPr>
                <w:rFonts w:ascii="Times New Roman" w:hAnsi="Times New Roman" w:cs="Times New Roman"/>
                <w:sz w:val="28"/>
                <w:szCs w:val="28"/>
              </w:rPr>
            </w:pPr>
            <w:r w:rsidRPr="004D1BA7">
              <w:rPr>
                <w:rFonts w:ascii="Times New Roman" w:hAnsi="Times New Roman" w:cs="Times New Roman"/>
                <w:sz w:val="28"/>
                <w:szCs w:val="28"/>
              </w:rPr>
              <w:t>Обсяг коштів, які пропонується залучити до</w:t>
            </w:r>
          </w:p>
          <w:p w:rsidR="00427413" w:rsidRPr="004D1BA7" w:rsidRDefault="00427413" w:rsidP="00F45231">
            <w:pPr>
              <w:jc w:val="center"/>
              <w:rPr>
                <w:rFonts w:ascii="Times New Roman" w:hAnsi="Times New Roman" w:cs="Times New Roman"/>
                <w:sz w:val="28"/>
                <w:szCs w:val="28"/>
              </w:rPr>
            </w:pPr>
            <w:r w:rsidRPr="004D1BA7">
              <w:rPr>
                <w:rFonts w:ascii="Times New Roman" w:hAnsi="Times New Roman" w:cs="Times New Roman"/>
                <w:sz w:val="28"/>
                <w:szCs w:val="28"/>
              </w:rPr>
              <w:t>виконання Програми</w:t>
            </w:r>
          </w:p>
        </w:tc>
        <w:tc>
          <w:tcPr>
            <w:tcW w:w="4089" w:type="dxa"/>
            <w:gridSpan w:val="4"/>
          </w:tcPr>
          <w:p w:rsidR="00427413" w:rsidRPr="004D1BA7" w:rsidRDefault="00427413" w:rsidP="00F45231">
            <w:pPr>
              <w:jc w:val="center"/>
              <w:rPr>
                <w:rFonts w:ascii="Times New Roman" w:hAnsi="Times New Roman" w:cs="Times New Roman"/>
                <w:sz w:val="28"/>
                <w:szCs w:val="28"/>
              </w:rPr>
            </w:pPr>
            <w:r w:rsidRPr="004D1BA7">
              <w:rPr>
                <w:rFonts w:ascii="Times New Roman" w:hAnsi="Times New Roman" w:cs="Times New Roman"/>
                <w:sz w:val="28"/>
                <w:szCs w:val="28"/>
              </w:rPr>
              <w:t>За роками</w:t>
            </w:r>
          </w:p>
        </w:tc>
        <w:tc>
          <w:tcPr>
            <w:tcW w:w="1776" w:type="dxa"/>
            <w:vMerge w:val="restart"/>
          </w:tcPr>
          <w:p w:rsidR="00427413" w:rsidRPr="004D1BA7" w:rsidRDefault="00427413" w:rsidP="00F45231">
            <w:pPr>
              <w:jc w:val="center"/>
              <w:rPr>
                <w:rFonts w:ascii="Times New Roman" w:hAnsi="Times New Roman" w:cs="Times New Roman"/>
                <w:sz w:val="28"/>
                <w:szCs w:val="28"/>
              </w:rPr>
            </w:pPr>
            <w:r w:rsidRPr="004D1BA7">
              <w:rPr>
                <w:rFonts w:ascii="Times New Roman" w:hAnsi="Times New Roman" w:cs="Times New Roman"/>
                <w:sz w:val="28"/>
                <w:szCs w:val="28"/>
              </w:rPr>
              <w:t>Усього витрат на</w:t>
            </w:r>
          </w:p>
          <w:p w:rsidR="00427413" w:rsidRPr="004D1BA7" w:rsidRDefault="00427413" w:rsidP="00F45231">
            <w:pPr>
              <w:jc w:val="center"/>
              <w:rPr>
                <w:rFonts w:ascii="Times New Roman" w:hAnsi="Times New Roman" w:cs="Times New Roman"/>
                <w:sz w:val="28"/>
                <w:szCs w:val="28"/>
              </w:rPr>
            </w:pPr>
            <w:r w:rsidRPr="004D1BA7">
              <w:rPr>
                <w:rFonts w:ascii="Times New Roman" w:hAnsi="Times New Roman" w:cs="Times New Roman"/>
                <w:sz w:val="28"/>
                <w:szCs w:val="28"/>
              </w:rPr>
              <w:t xml:space="preserve">виконання </w:t>
            </w:r>
          </w:p>
          <w:p w:rsidR="00427413" w:rsidRPr="004D1BA7" w:rsidRDefault="00427413" w:rsidP="00F45231">
            <w:pPr>
              <w:jc w:val="center"/>
              <w:rPr>
                <w:rFonts w:ascii="Times New Roman" w:hAnsi="Times New Roman" w:cs="Times New Roman"/>
                <w:sz w:val="28"/>
                <w:szCs w:val="28"/>
              </w:rPr>
            </w:pPr>
            <w:r w:rsidRPr="004D1BA7">
              <w:rPr>
                <w:rFonts w:ascii="Times New Roman" w:hAnsi="Times New Roman" w:cs="Times New Roman"/>
                <w:sz w:val="28"/>
                <w:szCs w:val="28"/>
              </w:rPr>
              <w:t>Програми</w:t>
            </w:r>
          </w:p>
        </w:tc>
      </w:tr>
      <w:tr w:rsidR="00427413" w:rsidRPr="004D1BA7" w:rsidTr="00F45231">
        <w:trPr>
          <w:trHeight w:val="360"/>
          <w:jc w:val="center"/>
        </w:trPr>
        <w:tc>
          <w:tcPr>
            <w:tcW w:w="3501" w:type="dxa"/>
            <w:vMerge/>
          </w:tcPr>
          <w:p w:rsidR="00427413" w:rsidRPr="004D1BA7" w:rsidRDefault="00427413" w:rsidP="00F45231">
            <w:pPr>
              <w:jc w:val="center"/>
              <w:rPr>
                <w:rFonts w:ascii="Times New Roman" w:hAnsi="Times New Roman" w:cs="Times New Roman"/>
                <w:sz w:val="28"/>
                <w:szCs w:val="28"/>
              </w:rPr>
            </w:pPr>
          </w:p>
        </w:tc>
        <w:tc>
          <w:tcPr>
            <w:tcW w:w="1285" w:type="dxa"/>
          </w:tcPr>
          <w:p w:rsidR="00427413" w:rsidRPr="004D1BA7" w:rsidRDefault="00427413" w:rsidP="00F45231">
            <w:pPr>
              <w:jc w:val="center"/>
              <w:rPr>
                <w:rFonts w:ascii="Times New Roman" w:hAnsi="Times New Roman" w:cs="Times New Roman"/>
                <w:sz w:val="28"/>
                <w:szCs w:val="28"/>
              </w:rPr>
            </w:pPr>
            <w:r w:rsidRPr="004D1BA7">
              <w:rPr>
                <w:rFonts w:ascii="Times New Roman" w:hAnsi="Times New Roman" w:cs="Times New Roman"/>
                <w:sz w:val="28"/>
                <w:szCs w:val="28"/>
              </w:rPr>
              <w:t>2021</w:t>
            </w:r>
          </w:p>
        </w:tc>
        <w:tc>
          <w:tcPr>
            <w:tcW w:w="885" w:type="dxa"/>
          </w:tcPr>
          <w:p w:rsidR="00427413" w:rsidRPr="004D1BA7" w:rsidRDefault="00427413" w:rsidP="00F45231">
            <w:pPr>
              <w:jc w:val="center"/>
              <w:rPr>
                <w:rFonts w:ascii="Times New Roman" w:hAnsi="Times New Roman" w:cs="Times New Roman"/>
                <w:sz w:val="28"/>
                <w:szCs w:val="28"/>
              </w:rPr>
            </w:pPr>
            <w:r w:rsidRPr="004D1BA7">
              <w:rPr>
                <w:rFonts w:ascii="Times New Roman" w:hAnsi="Times New Roman" w:cs="Times New Roman"/>
                <w:sz w:val="28"/>
                <w:szCs w:val="28"/>
              </w:rPr>
              <w:t>2022</w:t>
            </w:r>
          </w:p>
        </w:tc>
        <w:tc>
          <w:tcPr>
            <w:tcW w:w="921" w:type="dxa"/>
          </w:tcPr>
          <w:p w:rsidR="00427413" w:rsidRPr="004D1BA7" w:rsidRDefault="00427413" w:rsidP="00F45231">
            <w:pPr>
              <w:jc w:val="center"/>
              <w:rPr>
                <w:rFonts w:ascii="Times New Roman" w:hAnsi="Times New Roman" w:cs="Times New Roman"/>
                <w:sz w:val="28"/>
                <w:szCs w:val="28"/>
              </w:rPr>
            </w:pPr>
            <w:r w:rsidRPr="004D1BA7">
              <w:rPr>
                <w:rFonts w:ascii="Times New Roman" w:hAnsi="Times New Roman" w:cs="Times New Roman"/>
                <w:sz w:val="28"/>
                <w:szCs w:val="28"/>
              </w:rPr>
              <w:t>2023</w:t>
            </w:r>
          </w:p>
        </w:tc>
        <w:tc>
          <w:tcPr>
            <w:tcW w:w="998" w:type="dxa"/>
          </w:tcPr>
          <w:p w:rsidR="00427413" w:rsidRPr="004D1BA7" w:rsidRDefault="00427413" w:rsidP="00F45231">
            <w:pPr>
              <w:jc w:val="center"/>
              <w:rPr>
                <w:rFonts w:ascii="Times New Roman" w:hAnsi="Times New Roman" w:cs="Times New Roman"/>
                <w:sz w:val="28"/>
                <w:szCs w:val="28"/>
              </w:rPr>
            </w:pPr>
            <w:r w:rsidRPr="004D1BA7">
              <w:rPr>
                <w:rFonts w:ascii="Times New Roman" w:hAnsi="Times New Roman" w:cs="Times New Roman"/>
                <w:sz w:val="28"/>
                <w:szCs w:val="28"/>
              </w:rPr>
              <w:t>2024</w:t>
            </w:r>
          </w:p>
        </w:tc>
        <w:tc>
          <w:tcPr>
            <w:tcW w:w="1776" w:type="dxa"/>
            <w:vMerge/>
          </w:tcPr>
          <w:p w:rsidR="00427413" w:rsidRPr="004D1BA7" w:rsidRDefault="00427413" w:rsidP="00F45231">
            <w:pPr>
              <w:jc w:val="center"/>
              <w:rPr>
                <w:rFonts w:ascii="Times New Roman" w:hAnsi="Times New Roman" w:cs="Times New Roman"/>
                <w:sz w:val="28"/>
                <w:szCs w:val="28"/>
              </w:rPr>
            </w:pPr>
          </w:p>
        </w:tc>
      </w:tr>
      <w:tr w:rsidR="00427413" w:rsidRPr="004D1BA7" w:rsidTr="00F45231">
        <w:trPr>
          <w:jc w:val="center"/>
        </w:trPr>
        <w:tc>
          <w:tcPr>
            <w:tcW w:w="3501" w:type="dxa"/>
          </w:tcPr>
          <w:p w:rsidR="00427413" w:rsidRPr="004D1BA7" w:rsidRDefault="00427413" w:rsidP="00F45231">
            <w:pPr>
              <w:jc w:val="both"/>
              <w:rPr>
                <w:rFonts w:ascii="Times New Roman" w:hAnsi="Times New Roman" w:cs="Times New Roman"/>
                <w:b/>
                <w:sz w:val="28"/>
                <w:szCs w:val="28"/>
              </w:rPr>
            </w:pPr>
            <w:r w:rsidRPr="004D1BA7">
              <w:rPr>
                <w:rFonts w:ascii="Times New Roman" w:hAnsi="Times New Roman" w:cs="Times New Roman"/>
                <w:b/>
                <w:sz w:val="28"/>
                <w:szCs w:val="28"/>
              </w:rPr>
              <w:t>Обсяг ресурсів, усього,</w:t>
            </w:r>
          </w:p>
          <w:p w:rsidR="00427413" w:rsidRPr="004D1BA7" w:rsidRDefault="00427413" w:rsidP="00F45231">
            <w:pPr>
              <w:jc w:val="both"/>
              <w:rPr>
                <w:rFonts w:ascii="Times New Roman" w:hAnsi="Times New Roman" w:cs="Times New Roman"/>
                <w:sz w:val="28"/>
                <w:szCs w:val="28"/>
              </w:rPr>
            </w:pPr>
            <w:r w:rsidRPr="004D1BA7">
              <w:rPr>
                <w:rFonts w:ascii="Times New Roman" w:hAnsi="Times New Roman" w:cs="Times New Roman"/>
                <w:sz w:val="28"/>
                <w:szCs w:val="28"/>
              </w:rPr>
              <w:t>у тому числі:</w:t>
            </w:r>
          </w:p>
        </w:tc>
        <w:tc>
          <w:tcPr>
            <w:tcW w:w="1285" w:type="dxa"/>
          </w:tcPr>
          <w:p w:rsidR="00427413" w:rsidRPr="00F46A8E" w:rsidRDefault="00427413" w:rsidP="00F45231">
            <w:pPr>
              <w:ind w:right="284"/>
              <w:jc w:val="right"/>
              <w:rPr>
                <w:rFonts w:ascii="Times New Roman" w:hAnsi="Times New Roman" w:cs="Times New Roman"/>
                <w:sz w:val="28"/>
                <w:szCs w:val="28"/>
              </w:rPr>
            </w:pPr>
            <w:r w:rsidRPr="00F46A8E">
              <w:rPr>
                <w:rFonts w:ascii="Times New Roman" w:hAnsi="Times New Roman" w:cs="Times New Roman"/>
                <w:sz w:val="28"/>
                <w:szCs w:val="28"/>
              </w:rPr>
              <w:t>200</w:t>
            </w:r>
            <w:r>
              <w:rPr>
                <w:rFonts w:ascii="Times New Roman" w:hAnsi="Times New Roman" w:cs="Times New Roman"/>
                <w:sz w:val="28"/>
                <w:szCs w:val="28"/>
              </w:rPr>
              <w:t>,0</w:t>
            </w:r>
          </w:p>
        </w:tc>
        <w:tc>
          <w:tcPr>
            <w:tcW w:w="885" w:type="dxa"/>
          </w:tcPr>
          <w:p w:rsidR="00427413" w:rsidRDefault="00427413" w:rsidP="00F45231">
            <w:r w:rsidRPr="000B3E16">
              <w:rPr>
                <w:rFonts w:ascii="Times New Roman" w:hAnsi="Times New Roman" w:cs="Times New Roman"/>
                <w:sz w:val="28"/>
                <w:szCs w:val="28"/>
              </w:rPr>
              <w:t>200</w:t>
            </w:r>
            <w:r>
              <w:rPr>
                <w:rFonts w:ascii="Times New Roman" w:hAnsi="Times New Roman" w:cs="Times New Roman"/>
                <w:sz w:val="28"/>
                <w:szCs w:val="28"/>
              </w:rPr>
              <w:t>,0</w:t>
            </w:r>
          </w:p>
        </w:tc>
        <w:tc>
          <w:tcPr>
            <w:tcW w:w="921" w:type="dxa"/>
          </w:tcPr>
          <w:p w:rsidR="00427413" w:rsidRDefault="00427413" w:rsidP="00F45231">
            <w:r w:rsidRPr="000B3E16">
              <w:rPr>
                <w:rFonts w:ascii="Times New Roman" w:hAnsi="Times New Roman" w:cs="Times New Roman"/>
                <w:sz w:val="28"/>
                <w:szCs w:val="28"/>
              </w:rPr>
              <w:t>200</w:t>
            </w:r>
            <w:r>
              <w:rPr>
                <w:rFonts w:ascii="Times New Roman" w:hAnsi="Times New Roman" w:cs="Times New Roman"/>
                <w:sz w:val="28"/>
                <w:szCs w:val="28"/>
              </w:rPr>
              <w:t>,0</w:t>
            </w:r>
          </w:p>
        </w:tc>
        <w:tc>
          <w:tcPr>
            <w:tcW w:w="998" w:type="dxa"/>
          </w:tcPr>
          <w:p w:rsidR="00427413" w:rsidRDefault="00427413" w:rsidP="00F45231">
            <w:r w:rsidRPr="000B3E16">
              <w:rPr>
                <w:rFonts w:ascii="Times New Roman" w:hAnsi="Times New Roman" w:cs="Times New Roman"/>
                <w:sz w:val="28"/>
                <w:szCs w:val="28"/>
              </w:rPr>
              <w:t>200</w:t>
            </w:r>
            <w:r>
              <w:rPr>
                <w:rFonts w:ascii="Times New Roman" w:hAnsi="Times New Roman" w:cs="Times New Roman"/>
                <w:sz w:val="28"/>
                <w:szCs w:val="28"/>
              </w:rPr>
              <w:t>,0</w:t>
            </w:r>
          </w:p>
        </w:tc>
        <w:tc>
          <w:tcPr>
            <w:tcW w:w="1776" w:type="dxa"/>
          </w:tcPr>
          <w:p w:rsidR="00427413" w:rsidRPr="004D1BA7" w:rsidRDefault="00427413" w:rsidP="00F45231">
            <w:pPr>
              <w:ind w:right="567"/>
              <w:jc w:val="right"/>
              <w:rPr>
                <w:rFonts w:ascii="Times New Roman" w:hAnsi="Times New Roman" w:cs="Times New Roman"/>
                <w:b/>
                <w:sz w:val="28"/>
                <w:szCs w:val="28"/>
              </w:rPr>
            </w:pPr>
            <w:r>
              <w:rPr>
                <w:rFonts w:ascii="Times New Roman" w:hAnsi="Times New Roman" w:cs="Times New Roman"/>
                <w:b/>
                <w:sz w:val="28"/>
                <w:szCs w:val="28"/>
              </w:rPr>
              <w:t>800,0</w:t>
            </w:r>
          </w:p>
        </w:tc>
      </w:tr>
      <w:tr w:rsidR="00427413" w:rsidRPr="004D1BA7" w:rsidTr="00F45231">
        <w:trPr>
          <w:jc w:val="center"/>
        </w:trPr>
        <w:tc>
          <w:tcPr>
            <w:tcW w:w="3501" w:type="dxa"/>
          </w:tcPr>
          <w:p w:rsidR="00427413" w:rsidRPr="004D1BA7" w:rsidRDefault="00427413" w:rsidP="00F45231">
            <w:pPr>
              <w:jc w:val="both"/>
              <w:rPr>
                <w:rFonts w:ascii="Times New Roman" w:hAnsi="Times New Roman" w:cs="Times New Roman"/>
                <w:sz w:val="28"/>
                <w:szCs w:val="28"/>
              </w:rPr>
            </w:pPr>
            <w:r w:rsidRPr="004D1BA7">
              <w:rPr>
                <w:rFonts w:ascii="Times New Roman" w:hAnsi="Times New Roman" w:cs="Times New Roman"/>
                <w:sz w:val="28"/>
                <w:szCs w:val="28"/>
              </w:rPr>
              <w:t>районний бюджет</w:t>
            </w:r>
          </w:p>
        </w:tc>
        <w:tc>
          <w:tcPr>
            <w:tcW w:w="1285" w:type="dxa"/>
          </w:tcPr>
          <w:p w:rsidR="00427413" w:rsidRPr="004D1BA7" w:rsidRDefault="00427413" w:rsidP="00F45231">
            <w:pPr>
              <w:ind w:right="284"/>
              <w:jc w:val="right"/>
              <w:rPr>
                <w:rFonts w:ascii="Times New Roman" w:hAnsi="Times New Roman" w:cs="Times New Roman"/>
                <w:sz w:val="28"/>
                <w:szCs w:val="28"/>
              </w:rPr>
            </w:pPr>
            <w:r>
              <w:rPr>
                <w:rFonts w:ascii="Times New Roman" w:hAnsi="Times New Roman" w:cs="Times New Roman"/>
                <w:sz w:val="28"/>
                <w:szCs w:val="28"/>
              </w:rPr>
              <w:t>100,0</w:t>
            </w:r>
          </w:p>
        </w:tc>
        <w:tc>
          <w:tcPr>
            <w:tcW w:w="885" w:type="dxa"/>
          </w:tcPr>
          <w:p w:rsidR="00427413" w:rsidRDefault="00427413" w:rsidP="00F45231">
            <w:r w:rsidRPr="007B3DB8">
              <w:rPr>
                <w:rFonts w:ascii="Times New Roman" w:hAnsi="Times New Roman" w:cs="Times New Roman"/>
                <w:sz w:val="28"/>
                <w:szCs w:val="28"/>
              </w:rPr>
              <w:t>100,0</w:t>
            </w:r>
          </w:p>
        </w:tc>
        <w:tc>
          <w:tcPr>
            <w:tcW w:w="921" w:type="dxa"/>
          </w:tcPr>
          <w:p w:rsidR="00427413" w:rsidRDefault="00427413" w:rsidP="00F45231">
            <w:r w:rsidRPr="007B3DB8">
              <w:rPr>
                <w:rFonts w:ascii="Times New Roman" w:hAnsi="Times New Roman" w:cs="Times New Roman"/>
                <w:sz w:val="28"/>
                <w:szCs w:val="28"/>
              </w:rPr>
              <w:t>100,0</w:t>
            </w:r>
          </w:p>
        </w:tc>
        <w:tc>
          <w:tcPr>
            <w:tcW w:w="998" w:type="dxa"/>
          </w:tcPr>
          <w:p w:rsidR="00427413" w:rsidRDefault="00427413" w:rsidP="00F45231">
            <w:r w:rsidRPr="007B3DB8">
              <w:rPr>
                <w:rFonts w:ascii="Times New Roman" w:hAnsi="Times New Roman" w:cs="Times New Roman"/>
                <w:sz w:val="28"/>
                <w:szCs w:val="28"/>
              </w:rPr>
              <w:t>100,0</w:t>
            </w:r>
          </w:p>
        </w:tc>
        <w:tc>
          <w:tcPr>
            <w:tcW w:w="1776" w:type="dxa"/>
          </w:tcPr>
          <w:p w:rsidR="00427413" w:rsidRPr="004D1BA7" w:rsidRDefault="00427413" w:rsidP="00F45231">
            <w:pPr>
              <w:ind w:right="567"/>
              <w:jc w:val="right"/>
              <w:rPr>
                <w:rFonts w:ascii="Times New Roman" w:hAnsi="Times New Roman" w:cs="Times New Roman"/>
                <w:sz w:val="28"/>
                <w:szCs w:val="28"/>
              </w:rPr>
            </w:pPr>
            <w:r>
              <w:rPr>
                <w:rFonts w:ascii="Times New Roman" w:hAnsi="Times New Roman" w:cs="Times New Roman"/>
                <w:sz w:val="28"/>
                <w:szCs w:val="28"/>
              </w:rPr>
              <w:t>400,0</w:t>
            </w:r>
          </w:p>
        </w:tc>
      </w:tr>
      <w:tr w:rsidR="00427413" w:rsidRPr="004D1BA7" w:rsidTr="00F45231">
        <w:trPr>
          <w:jc w:val="center"/>
        </w:trPr>
        <w:tc>
          <w:tcPr>
            <w:tcW w:w="3501" w:type="dxa"/>
          </w:tcPr>
          <w:p w:rsidR="00427413" w:rsidRPr="004D1BA7" w:rsidRDefault="00427413" w:rsidP="00F45231">
            <w:pPr>
              <w:jc w:val="both"/>
              <w:rPr>
                <w:rFonts w:ascii="Times New Roman" w:hAnsi="Times New Roman" w:cs="Times New Roman"/>
                <w:sz w:val="28"/>
                <w:szCs w:val="28"/>
              </w:rPr>
            </w:pPr>
            <w:r w:rsidRPr="004D1BA7">
              <w:rPr>
                <w:rFonts w:ascii="Times New Roman" w:hAnsi="Times New Roman" w:cs="Times New Roman"/>
                <w:sz w:val="28"/>
                <w:szCs w:val="28"/>
              </w:rPr>
              <w:t xml:space="preserve">місцеві бюджети </w:t>
            </w:r>
          </w:p>
        </w:tc>
        <w:tc>
          <w:tcPr>
            <w:tcW w:w="1285" w:type="dxa"/>
          </w:tcPr>
          <w:p w:rsidR="00427413" w:rsidRPr="004D1BA7" w:rsidRDefault="00427413" w:rsidP="00F45231">
            <w:pPr>
              <w:ind w:right="284"/>
              <w:jc w:val="right"/>
              <w:rPr>
                <w:rFonts w:ascii="Times New Roman" w:hAnsi="Times New Roman" w:cs="Times New Roman"/>
                <w:sz w:val="28"/>
                <w:szCs w:val="28"/>
              </w:rPr>
            </w:pPr>
            <w:r>
              <w:rPr>
                <w:rFonts w:ascii="Times New Roman" w:hAnsi="Times New Roman" w:cs="Times New Roman"/>
                <w:sz w:val="28"/>
                <w:szCs w:val="28"/>
              </w:rPr>
              <w:t>100,0</w:t>
            </w:r>
          </w:p>
        </w:tc>
        <w:tc>
          <w:tcPr>
            <w:tcW w:w="885" w:type="dxa"/>
          </w:tcPr>
          <w:p w:rsidR="00427413" w:rsidRDefault="00427413" w:rsidP="00F45231">
            <w:r w:rsidRPr="007B3DB8">
              <w:rPr>
                <w:rFonts w:ascii="Times New Roman" w:hAnsi="Times New Roman" w:cs="Times New Roman"/>
                <w:sz w:val="28"/>
                <w:szCs w:val="28"/>
              </w:rPr>
              <w:t>100,0</w:t>
            </w:r>
          </w:p>
        </w:tc>
        <w:tc>
          <w:tcPr>
            <w:tcW w:w="921" w:type="dxa"/>
          </w:tcPr>
          <w:p w:rsidR="00427413" w:rsidRDefault="00427413" w:rsidP="00F45231">
            <w:r w:rsidRPr="007B3DB8">
              <w:rPr>
                <w:rFonts w:ascii="Times New Roman" w:hAnsi="Times New Roman" w:cs="Times New Roman"/>
                <w:sz w:val="28"/>
                <w:szCs w:val="28"/>
              </w:rPr>
              <w:t>100,0</w:t>
            </w:r>
          </w:p>
        </w:tc>
        <w:tc>
          <w:tcPr>
            <w:tcW w:w="998" w:type="dxa"/>
          </w:tcPr>
          <w:p w:rsidR="00427413" w:rsidRDefault="00427413" w:rsidP="00F45231">
            <w:r w:rsidRPr="007B3DB8">
              <w:rPr>
                <w:rFonts w:ascii="Times New Roman" w:hAnsi="Times New Roman" w:cs="Times New Roman"/>
                <w:sz w:val="28"/>
                <w:szCs w:val="28"/>
              </w:rPr>
              <w:t>100,0</w:t>
            </w:r>
          </w:p>
        </w:tc>
        <w:tc>
          <w:tcPr>
            <w:tcW w:w="1776" w:type="dxa"/>
          </w:tcPr>
          <w:p w:rsidR="00427413" w:rsidRPr="004D1BA7" w:rsidRDefault="00427413" w:rsidP="00F45231">
            <w:pPr>
              <w:ind w:right="567"/>
              <w:jc w:val="right"/>
              <w:rPr>
                <w:rFonts w:ascii="Times New Roman" w:hAnsi="Times New Roman" w:cs="Times New Roman"/>
                <w:sz w:val="28"/>
                <w:szCs w:val="28"/>
              </w:rPr>
            </w:pPr>
            <w:r>
              <w:rPr>
                <w:rFonts w:ascii="Times New Roman" w:hAnsi="Times New Roman" w:cs="Times New Roman"/>
                <w:sz w:val="28"/>
                <w:szCs w:val="28"/>
              </w:rPr>
              <w:t>400,0</w:t>
            </w:r>
          </w:p>
        </w:tc>
      </w:tr>
      <w:tr w:rsidR="00427413" w:rsidRPr="004D1BA7" w:rsidTr="00F45231">
        <w:trPr>
          <w:jc w:val="center"/>
        </w:trPr>
        <w:tc>
          <w:tcPr>
            <w:tcW w:w="3501" w:type="dxa"/>
          </w:tcPr>
          <w:p w:rsidR="00427413" w:rsidRPr="004D1BA7" w:rsidRDefault="00427413" w:rsidP="00F45231">
            <w:pPr>
              <w:jc w:val="both"/>
              <w:rPr>
                <w:rFonts w:ascii="Times New Roman" w:hAnsi="Times New Roman" w:cs="Times New Roman"/>
                <w:sz w:val="28"/>
                <w:szCs w:val="28"/>
              </w:rPr>
            </w:pPr>
            <w:r w:rsidRPr="004D1BA7">
              <w:rPr>
                <w:rFonts w:ascii="Times New Roman" w:hAnsi="Times New Roman" w:cs="Times New Roman"/>
                <w:sz w:val="28"/>
                <w:szCs w:val="28"/>
              </w:rPr>
              <w:t xml:space="preserve">кошти </w:t>
            </w:r>
            <w:r>
              <w:rPr>
                <w:rFonts w:ascii="Times New Roman" w:hAnsi="Times New Roman" w:cs="Times New Roman"/>
                <w:sz w:val="28"/>
                <w:szCs w:val="28"/>
              </w:rPr>
              <w:t>джерел не заборонених чинним законодавством</w:t>
            </w:r>
          </w:p>
        </w:tc>
        <w:tc>
          <w:tcPr>
            <w:tcW w:w="1285" w:type="dxa"/>
          </w:tcPr>
          <w:p w:rsidR="00427413" w:rsidRPr="004D1BA7" w:rsidRDefault="00427413" w:rsidP="00F45231">
            <w:pPr>
              <w:ind w:left="-99" w:right="-108"/>
              <w:jc w:val="both"/>
              <w:rPr>
                <w:rFonts w:ascii="Times New Roman" w:hAnsi="Times New Roman" w:cs="Times New Roman"/>
                <w:sz w:val="28"/>
                <w:szCs w:val="28"/>
              </w:rPr>
            </w:pPr>
            <w:r>
              <w:rPr>
                <w:rFonts w:ascii="Times New Roman" w:hAnsi="Times New Roman" w:cs="Times New Roman"/>
                <w:sz w:val="28"/>
                <w:szCs w:val="28"/>
              </w:rPr>
              <w:t>при надход-женні</w:t>
            </w:r>
          </w:p>
        </w:tc>
        <w:tc>
          <w:tcPr>
            <w:tcW w:w="885" w:type="dxa"/>
          </w:tcPr>
          <w:p w:rsidR="00427413" w:rsidRPr="004D1BA7" w:rsidRDefault="00427413" w:rsidP="00F45231">
            <w:pPr>
              <w:ind w:right="284"/>
              <w:jc w:val="right"/>
              <w:rPr>
                <w:rFonts w:ascii="Times New Roman" w:hAnsi="Times New Roman" w:cs="Times New Roman"/>
                <w:sz w:val="28"/>
                <w:szCs w:val="28"/>
              </w:rPr>
            </w:pPr>
          </w:p>
        </w:tc>
        <w:tc>
          <w:tcPr>
            <w:tcW w:w="921" w:type="dxa"/>
          </w:tcPr>
          <w:p w:rsidR="00427413" w:rsidRPr="004D1BA7" w:rsidRDefault="00427413" w:rsidP="00F45231">
            <w:pPr>
              <w:ind w:right="284"/>
              <w:jc w:val="right"/>
              <w:rPr>
                <w:rFonts w:ascii="Times New Roman" w:hAnsi="Times New Roman" w:cs="Times New Roman"/>
                <w:sz w:val="28"/>
                <w:szCs w:val="28"/>
              </w:rPr>
            </w:pPr>
          </w:p>
        </w:tc>
        <w:tc>
          <w:tcPr>
            <w:tcW w:w="998" w:type="dxa"/>
          </w:tcPr>
          <w:p w:rsidR="00427413" w:rsidRPr="004D1BA7" w:rsidRDefault="00427413" w:rsidP="00F45231">
            <w:pPr>
              <w:ind w:right="284"/>
              <w:jc w:val="right"/>
              <w:rPr>
                <w:rFonts w:ascii="Times New Roman" w:hAnsi="Times New Roman" w:cs="Times New Roman"/>
                <w:sz w:val="28"/>
                <w:szCs w:val="28"/>
              </w:rPr>
            </w:pPr>
          </w:p>
        </w:tc>
        <w:tc>
          <w:tcPr>
            <w:tcW w:w="1776" w:type="dxa"/>
          </w:tcPr>
          <w:p w:rsidR="00427413" w:rsidRPr="004D1BA7" w:rsidRDefault="00427413" w:rsidP="00F45231">
            <w:pPr>
              <w:ind w:right="38"/>
              <w:rPr>
                <w:rFonts w:ascii="Times New Roman" w:hAnsi="Times New Roman" w:cs="Times New Roman"/>
                <w:sz w:val="28"/>
                <w:szCs w:val="28"/>
              </w:rPr>
            </w:pPr>
            <w:r>
              <w:rPr>
                <w:rFonts w:ascii="Times New Roman" w:hAnsi="Times New Roman" w:cs="Times New Roman"/>
                <w:sz w:val="28"/>
                <w:szCs w:val="28"/>
              </w:rPr>
              <w:t>при надход-женні</w:t>
            </w:r>
          </w:p>
        </w:tc>
      </w:tr>
    </w:tbl>
    <w:p w:rsidR="00A76E13" w:rsidRDefault="00A76E13" w:rsidP="00A76E13">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Ковальчук</w:t>
      </w:r>
    </w:p>
    <w:p w:rsidR="00A76E13" w:rsidRDefault="00A76E13" w:rsidP="00A76E13">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Білик</w:t>
      </w:r>
    </w:p>
    <w:p w:rsidR="00427413" w:rsidRDefault="00427413" w:rsidP="00427413"/>
    <w:p w:rsidR="00427413" w:rsidRDefault="00427413" w:rsidP="00427413">
      <w:pPr>
        <w:jc w:val="center"/>
      </w:pPr>
      <w:r>
        <w:t>__________________________________________________________</w:t>
      </w:r>
    </w:p>
    <w:p w:rsidR="00732316" w:rsidRDefault="00732316">
      <w:pPr>
        <w:rPr>
          <w:sz w:val="28"/>
          <w:szCs w:val="20"/>
        </w:rPr>
        <w:sectPr w:rsidR="00732316" w:rsidSect="00256D1E">
          <w:headerReference w:type="even" r:id="rId8"/>
          <w:headerReference w:type="default" r:id="rId9"/>
          <w:pgSz w:w="11906" w:h="16838"/>
          <w:pgMar w:top="850" w:right="850" w:bottom="850" w:left="1417" w:header="708" w:footer="708" w:gutter="0"/>
          <w:cols w:space="708"/>
          <w:docGrid w:linePitch="360"/>
        </w:sectPr>
      </w:pPr>
      <w:r>
        <w:rPr>
          <w:sz w:val="28"/>
          <w:szCs w:val="20"/>
        </w:rPr>
        <w:br w:type="page"/>
      </w:r>
    </w:p>
    <w:p w:rsidR="00732316" w:rsidRDefault="00732316" w:rsidP="00732316">
      <w:pPr>
        <w:spacing w:after="0" w:line="240" w:lineRule="auto"/>
        <w:ind w:firstLine="10632"/>
        <w:jc w:val="both"/>
        <w:rPr>
          <w:rFonts w:ascii="Times New Roman" w:hAnsi="Times New Roman" w:cs="Times New Roman"/>
          <w:sz w:val="28"/>
          <w:szCs w:val="28"/>
        </w:rPr>
      </w:pPr>
      <w:r>
        <w:rPr>
          <w:rFonts w:ascii="Times New Roman" w:hAnsi="Times New Roman" w:cs="Times New Roman"/>
          <w:sz w:val="28"/>
          <w:szCs w:val="28"/>
        </w:rPr>
        <w:lastRenderedPageBreak/>
        <w:t>Додаток 2</w:t>
      </w:r>
    </w:p>
    <w:p w:rsidR="00732316" w:rsidRDefault="00732316" w:rsidP="00732316">
      <w:pPr>
        <w:spacing w:after="0" w:line="240" w:lineRule="auto"/>
        <w:ind w:firstLine="10632"/>
        <w:jc w:val="both"/>
        <w:rPr>
          <w:rFonts w:ascii="Times New Roman" w:hAnsi="Times New Roman" w:cs="Times New Roman"/>
          <w:sz w:val="28"/>
          <w:szCs w:val="28"/>
        </w:rPr>
      </w:pPr>
      <w:r>
        <w:rPr>
          <w:rFonts w:ascii="Times New Roman" w:hAnsi="Times New Roman" w:cs="Times New Roman"/>
          <w:sz w:val="28"/>
          <w:szCs w:val="28"/>
        </w:rPr>
        <w:t>до розділу  V Програми</w:t>
      </w:r>
    </w:p>
    <w:p w:rsidR="00A76E13" w:rsidRPr="00427413" w:rsidRDefault="00A76E13" w:rsidP="00732316">
      <w:pPr>
        <w:spacing w:after="0" w:line="240" w:lineRule="auto"/>
        <w:ind w:firstLine="10632"/>
        <w:jc w:val="both"/>
        <w:rPr>
          <w:rFonts w:ascii="Times New Roman" w:hAnsi="Times New Roman" w:cs="Times New Roman"/>
          <w:sz w:val="28"/>
          <w:szCs w:val="28"/>
          <w:lang w:val="ru-RU"/>
        </w:rPr>
      </w:pPr>
    </w:p>
    <w:p w:rsidR="00E84C03" w:rsidRPr="00E84C03" w:rsidRDefault="00E84C03" w:rsidP="00E84C03">
      <w:pPr>
        <w:autoSpaceDE w:val="0"/>
        <w:autoSpaceDN w:val="0"/>
        <w:adjustRightInd w:val="0"/>
        <w:spacing w:after="0" w:line="240" w:lineRule="auto"/>
        <w:ind w:firstLine="360"/>
        <w:jc w:val="center"/>
        <w:rPr>
          <w:rFonts w:ascii="Times New Roman" w:hAnsi="Times New Roman" w:cs="Times New Roman"/>
          <w:b/>
          <w:sz w:val="28"/>
          <w:szCs w:val="28"/>
        </w:rPr>
      </w:pPr>
      <w:r w:rsidRPr="00E84C03">
        <w:rPr>
          <w:rFonts w:ascii="Times New Roman" w:hAnsi="Times New Roman" w:cs="Times New Roman"/>
          <w:b/>
          <w:sz w:val="28"/>
          <w:szCs w:val="28"/>
        </w:rPr>
        <w:t xml:space="preserve">Перелік завдань і заходів на виконання Програми про співпрацю Луцької районної ради із закладами освіти </w:t>
      </w:r>
    </w:p>
    <w:p w:rsidR="00E84C03" w:rsidRPr="00E84C03" w:rsidRDefault="00E84C03" w:rsidP="00E84C03">
      <w:pPr>
        <w:autoSpaceDE w:val="0"/>
        <w:autoSpaceDN w:val="0"/>
        <w:adjustRightInd w:val="0"/>
        <w:spacing w:after="0" w:line="240" w:lineRule="auto"/>
        <w:ind w:firstLine="360"/>
        <w:jc w:val="center"/>
        <w:rPr>
          <w:rFonts w:ascii="Times New Roman" w:hAnsi="Times New Roman" w:cs="Times New Roman"/>
          <w:b/>
          <w:sz w:val="28"/>
          <w:szCs w:val="28"/>
        </w:rPr>
      </w:pPr>
      <w:r w:rsidRPr="00E84C03">
        <w:rPr>
          <w:rFonts w:ascii="Times New Roman" w:hAnsi="Times New Roman" w:cs="Times New Roman"/>
          <w:b/>
          <w:sz w:val="28"/>
          <w:szCs w:val="28"/>
        </w:rPr>
        <w:t>Луцького району на 2021-2024 роки</w:t>
      </w:r>
    </w:p>
    <w:tbl>
      <w:tblPr>
        <w:tblW w:w="15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tblPr>
      <w:tblGrid>
        <w:gridCol w:w="454"/>
        <w:gridCol w:w="3119"/>
        <w:gridCol w:w="2835"/>
        <w:gridCol w:w="1363"/>
        <w:gridCol w:w="14"/>
        <w:gridCol w:w="1576"/>
        <w:gridCol w:w="1442"/>
        <w:gridCol w:w="1417"/>
        <w:gridCol w:w="1113"/>
        <w:gridCol w:w="2410"/>
      </w:tblGrid>
      <w:tr w:rsidR="00E84C03" w:rsidRPr="00E84C03" w:rsidTr="00A76E13">
        <w:trPr>
          <w:trHeight w:hRule="exact" w:val="1812"/>
        </w:trPr>
        <w:tc>
          <w:tcPr>
            <w:tcW w:w="454" w:type="dxa"/>
          </w:tcPr>
          <w:p w:rsidR="00E84C03" w:rsidRPr="00E84C03" w:rsidRDefault="00E84C03" w:rsidP="00E84C03">
            <w:pPr>
              <w:pStyle w:val="2"/>
              <w:spacing w:before="0" w:after="0"/>
              <w:jc w:val="center"/>
              <w:rPr>
                <w:rFonts w:ascii="Times New Roman" w:hAnsi="Times New Roman"/>
                <w:b w:val="0"/>
                <w:i w:val="0"/>
                <w:color w:val="000000"/>
                <w:sz w:val="24"/>
                <w:szCs w:val="24"/>
              </w:rPr>
            </w:pPr>
          </w:p>
        </w:tc>
        <w:tc>
          <w:tcPr>
            <w:tcW w:w="3119" w:type="dxa"/>
            <w:shd w:val="clear" w:color="auto" w:fill="auto"/>
          </w:tcPr>
          <w:p w:rsidR="00E84C03" w:rsidRPr="00E84C03" w:rsidRDefault="00E84C03" w:rsidP="00F45231">
            <w:pPr>
              <w:pStyle w:val="2"/>
              <w:spacing w:before="0" w:after="0"/>
              <w:jc w:val="center"/>
              <w:rPr>
                <w:rFonts w:ascii="Times New Roman" w:hAnsi="Times New Roman"/>
                <w:sz w:val="24"/>
                <w:szCs w:val="24"/>
              </w:rPr>
            </w:pPr>
            <w:r w:rsidRPr="00E84C03">
              <w:rPr>
                <w:rFonts w:ascii="Times New Roman" w:hAnsi="Times New Roman"/>
                <w:b w:val="0"/>
                <w:i w:val="0"/>
                <w:color w:val="000000"/>
                <w:sz w:val="24"/>
                <w:szCs w:val="24"/>
              </w:rPr>
              <w:t>Напрям</w:t>
            </w:r>
            <w:r w:rsidRPr="00E84C03">
              <w:rPr>
                <w:rFonts w:ascii="Times New Roman" w:hAnsi="Times New Roman"/>
                <w:b w:val="0"/>
                <w:i w:val="0"/>
                <w:color w:val="000000"/>
                <w:sz w:val="24"/>
                <w:szCs w:val="24"/>
                <w:lang w:val="uk-UA"/>
              </w:rPr>
              <w:t xml:space="preserve"> </w:t>
            </w:r>
            <w:r w:rsidRPr="00E84C03">
              <w:rPr>
                <w:rFonts w:ascii="Times New Roman" w:hAnsi="Times New Roman"/>
                <w:b w:val="0"/>
                <w:i w:val="0"/>
                <w:color w:val="000000"/>
                <w:sz w:val="24"/>
                <w:szCs w:val="24"/>
              </w:rPr>
              <w:t>діяльності (пріоритетнезавдання)</w:t>
            </w:r>
          </w:p>
        </w:tc>
        <w:tc>
          <w:tcPr>
            <w:tcW w:w="2835" w:type="dxa"/>
            <w:shd w:val="clear" w:color="auto" w:fill="auto"/>
            <w:vAlign w:val="center"/>
          </w:tcPr>
          <w:p w:rsidR="00E84C03" w:rsidRPr="00E84C03" w:rsidRDefault="00E84C03" w:rsidP="00F45231">
            <w:pPr>
              <w:pStyle w:val="2"/>
              <w:spacing w:before="0" w:after="0"/>
              <w:jc w:val="center"/>
              <w:rPr>
                <w:rFonts w:ascii="Times New Roman" w:hAnsi="Times New Roman"/>
                <w:i w:val="0"/>
                <w:color w:val="000000"/>
                <w:sz w:val="24"/>
                <w:szCs w:val="24"/>
                <w:lang w:val="uk-UA"/>
              </w:rPr>
            </w:pPr>
            <w:r w:rsidRPr="00E84C03">
              <w:rPr>
                <w:rFonts w:ascii="Times New Roman" w:hAnsi="Times New Roman"/>
                <w:i w:val="0"/>
                <w:color w:val="000000"/>
                <w:sz w:val="24"/>
                <w:szCs w:val="24"/>
              </w:rPr>
              <w:t>Перелік</w:t>
            </w:r>
          </w:p>
          <w:p w:rsidR="00E84C03" w:rsidRPr="00E84C03" w:rsidRDefault="00E84C03" w:rsidP="00F45231">
            <w:pPr>
              <w:pStyle w:val="2"/>
              <w:spacing w:before="0" w:after="0"/>
              <w:jc w:val="center"/>
              <w:rPr>
                <w:rFonts w:ascii="Times New Roman" w:hAnsi="Times New Roman"/>
                <w:sz w:val="24"/>
                <w:szCs w:val="24"/>
              </w:rPr>
            </w:pPr>
            <w:r w:rsidRPr="00E84C03">
              <w:rPr>
                <w:rFonts w:ascii="Times New Roman" w:hAnsi="Times New Roman"/>
                <w:i w:val="0"/>
                <w:color w:val="000000"/>
                <w:sz w:val="24"/>
                <w:szCs w:val="24"/>
              </w:rPr>
              <w:t>Заходів</w:t>
            </w:r>
            <w:r w:rsidRPr="00E84C03">
              <w:rPr>
                <w:rFonts w:ascii="Times New Roman" w:hAnsi="Times New Roman"/>
                <w:i w:val="0"/>
                <w:color w:val="000000"/>
                <w:sz w:val="24"/>
                <w:szCs w:val="24"/>
                <w:lang w:val="uk-UA"/>
              </w:rPr>
              <w:t xml:space="preserve"> </w:t>
            </w:r>
            <w:r w:rsidRPr="00E84C03">
              <w:rPr>
                <w:rFonts w:ascii="Times New Roman" w:hAnsi="Times New Roman"/>
                <w:i w:val="0"/>
                <w:color w:val="000000"/>
                <w:sz w:val="24"/>
                <w:szCs w:val="24"/>
              </w:rPr>
              <w:t>Програми</w:t>
            </w:r>
          </w:p>
        </w:tc>
        <w:tc>
          <w:tcPr>
            <w:tcW w:w="1363" w:type="dxa"/>
            <w:shd w:val="clear" w:color="auto" w:fill="auto"/>
            <w:vAlign w:val="center"/>
          </w:tcPr>
          <w:p w:rsidR="00E84C03" w:rsidRPr="00E84C03" w:rsidRDefault="00E84C03" w:rsidP="00F45231">
            <w:pPr>
              <w:pStyle w:val="2"/>
              <w:spacing w:before="0" w:after="0"/>
              <w:jc w:val="center"/>
              <w:rPr>
                <w:rFonts w:ascii="Times New Roman" w:hAnsi="Times New Roman"/>
                <w:sz w:val="24"/>
                <w:szCs w:val="24"/>
              </w:rPr>
            </w:pPr>
            <w:r w:rsidRPr="00E84C03">
              <w:rPr>
                <w:rFonts w:ascii="Times New Roman" w:hAnsi="Times New Roman"/>
                <w:i w:val="0"/>
                <w:color w:val="000000"/>
                <w:sz w:val="24"/>
                <w:szCs w:val="24"/>
              </w:rPr>
              <w:t>Строк виконан</w:t>
            </w:r>
            <w:r w:rsidR="00A76E13">
              <w:rPr>
                <w:rFonts w:ascii="Times New Roman" w:hAnsi="Times New Roman"/>
                <w:i w:val="0"/>
                <w:color w:val="000000"/>
                <w:sz w:val="24"/>
                <w:szCs w:val="24"/>
                <w:lang w:val="uk-UA"/>
              </w:rPr>
              <w:t>-</w:t>
            </w:r>
            <w:r w:rsidRPr="00E84C03">
              <w:rPr>
                <w:rFonts w:ascii="Times New Roman" w:hAnsi="Times New Roman"/>
                <w:i w:val="0"/>
                <w:color w:val="000000"/>
                <w:sz w:val="24"/>
                <w:szCs w:val="24"/>
              </w:rPr>
              <w:t>ня</w:t>
            </w:r>
          </w:p>
        </w:tc>
        <w:tc>
          <w:tcPr>
            <w:tcW w:w="1590" w:type="dxa"/>
            <w:gridSpan w:val="2"/>
            <w:shd w:val="clear" w:color="auto" w:fill="auto"/>
            <w:vAlign w:val="center"/>
          </w:tcPr>
          <w:p w:rsidR="00E84C03" w:rsidRPr="00E84C03" w:rsidRDefault="00E84C03" w:rsidP="00F45231">
            <w:pPr>
              <w:pStyle w:val="2"/>
              <w:spacing w:before="0" w:after="0"/>
              <w:jc w:val="center"/>
              <w:rPr>
                <w:rFonts w:ascii="Times New Roman" w:hAnsi="Times New Roman"/>
                <w:sz w:val="24"/>
                <w:szCs w:val="24"/>
              </w:rPr>
            </w:pPr>
            <w:r w:rsidRPr="00E84C03">
              <w:rPr>
                <w:rFonts w:ascii="Times New Roman" w:hAnsi="Times New Roman"/>
                <w:i w:val="0"/>
                <w:color w:val="000000"/>
                <w:sz w:val="24"/>
                <w:szCs w:val="24"/>
              </w:rPr>
              <w:t>Виконавці</w:t>
            </w:r>
          </w:p>
        </w:tc>
        <w:tc>
          <w:tcPr>
            <w:tcW w:w="1442" w:type="dxa"/>
            <w:shd w:val="clear" w:color="auto" w:fill="auto"/>
            <w:vAlign w:val="center"/>
          </w:tcPr>
          <w:p w:rsidR="00E84C03" w:rsidRPr="00A30E71" w:rsidRDefault="00E84C03" w:rsidP="00F45231">
            <w:pPr>
              <w:pStyle w:val="2"/>
              <w:spacing w:before="0" w:after="0"/>
              <w:jc w:val="center"/>
              <w:rPr>
                <w:rFonts w:ascii="Times New Roman" w:hAnsi="Times New Roman"/>
                <w:i w:val="0"/>
                <w:color w:val="000000"/>
                <w:sz w:val="24"/>
                <w:szCs w:val="24"/>
                <w:lang w:val="uk-UA"/>
              </w:rPr>
            </w:pPr>
            <w:r w:rsidRPr="00A30E71">
              <w:rPr>
                <w:rFonts w:ascii="Times New Roman" w:hAnsi="Times New Roman"/>
                <w:i w:val="0"/>
                <w:color w:val="000000"/>
                <w:sz w:val="24"/>
                <w:szCs w:val="24"/>
              </w:rPr>
              <w:t>Джерела</w:t>
            </w:r>
          </w:p>
          <w:p w:rsidR="00E84C03" w:rsidRPr="00A30E71" w:rsidRDefault="00E84C03" w:rsidP="00F45231">
            <w:pPr>
              <w:pStyle w:val="2"/>
              <w:spacing w:before="0" w:after="0"/>
              <w:jc w:val="center"/>
              <w:rPr>
                <w:rFonts w:ascii="Times New Roman" w:hAnsi="Times New Roman"/>
                <w:sz w:val="24"/>
                <w:szCs w:val="24"/>
              </w:rPr>
            </w:pPr>
            <w:r w:rsidRPr="00A30E71">
              <w:rPr>
                <w:rFonts w:ascii="Times New Roman" w:hAnsi="Times New Roman"/>
                <w:i w:val="0"/>
                <w:color w:val="000000"/>
                <w:sz w:val="24"/>
                <w:szCs w:val="24"/>
              </w:rPr>
              <w:t>фінансування</w:t>
            </w:r>
          </w:p>
          <w:p w:rsidR="00E84C03" w:rsidRPr="00A30E71" w:rsidRDefault="00E84C03" w:rsidP="00F45231">
            <w:pPr>
              <w:jc w:val="center"/>
              <w:rPr>
                <w:rFonts w:ascii="Times New Roman" w:hAnsi="Times New Roman" w:cs="Times New Roman"/>
                <w:b/>
                <w:color w:val="000000"/>
                <w:sz w:val="24"/>
                <w:szCs w:val="24"/>
              </w:rPr>
            </w:pPr>
          </w:p>
        </w:tc>
        <w:tc>
          <w:tcPr>
            <w:tcW w:w="2530" w:type="dxa"/>
            <w:gridSpan w:val="2"/>
            <w:shd w:val="clear" w:color="auto" w:fill="auto"/>
            <w:vAlign w:val="center"/>
          </w:tcPr>
          <w:p w:rsidR="00E84C03" w:rsidRPr="00A30E71" w:rsidRDefault="00E84C03" w:rsidP="00F45231">
            <w:pPr>
              <w:jc w:val="center"/>
              <w:rPr>
                <w:rFonts w:ascii="Times New Roman" w:hAnsi="Times New Roman" w:cs="Times New Roman"/>
                <w:b/>
                <w:sz w:val="24"/>
                <w:szCs w:val="24"/>
              </w:rPr>
            </w:pPr>
            <w:r w:rsidRPr="00A30E71">
              <w:rPr>
                <w:rFonts w:ascii="Times New Roman" w:hAnsi="Times New Roman" w:cs="Times New Roman"/>
                <w:b/>
                <w:color w:val="000000"/>
                <w:sz w:val="24"/>
                <w:szCs w:val="24"/>
              </w:rPr>
              <w:t>Орієнтовні обсяги фінансування (вартість)</w:t>
            </w:r>
          </w:p>
          <w:p w:rsidR="00E84C03" w:rsidRPr="00A30E71" w:rsidRDefault="00E84C03" w:rsidP="00F45231">
            <w:pPr>
              <w:jc w:val="center"/>
              <w:rPr>
                <w:rFonts w:ascii="Times New Roman" w:hAnsi="Times New Roman" w:cs="Times New Roman"/>
                <w:b/>
                <w:sz w:val="24"/>
                <w:szCs w:val="24"/>
              </w:rPr>
            </w:pPr>
            <w:r w:rsidRPr="00A30E71">
              <w:rPr>
                <w:rFonts w:ascii="Times New Roman" w:hAnsi="Times New Roman" w:cs="Times New Roman"/>
                <w:b/>
                <w:color w:val="000000"/>
                <w:sz w:val="24"/>
                <w:szCs w:val="24"/>
              </w:rPr>
              <w:t>тис. грн у тому числі:</w:t>
            </w:r>
          </w:p>
          <w:p w:rsidR="00E84C03" w:rsidRPr="00A30E71" w:rsidRDefault="00E84C03" w:rsidP="00F45231">
            <w:pPr>
              <w:jc w:val="center"/>
              <w:rPr>
                <w:rFonts w:ascii="Times New Roman" w:hAnsi="Times New Roman" w:cs="Times New Roman"/>
                <w:b/>
                <w:color w:val="000000"/>
                <w:sz w:val="24"/>
                <w:szCs w:val="24"/>
              </w:rPr>
            </w:pPr>
          </w:p>
        </w:tc>
        <w:tc>
          <w:tcPr>
            <w:tcW w:w="2410" w:type="dxa"/>
            <w:shd w:val="clear" w:color="auto" w:fill="auto"/>
            <w:vAlign w:val="center"/>
          </w:tcPr>
          <w:p w:rsidR="00E84C03" w:rsidRPr="00A30E71" w:rsidRDefault="00E84C03" w:rsidP="00F45231">
            <w:pPr>
              <w:jc w:val="center"/>
              <w:rPr>
                <w:rFonts w:ascii="Times New Roman" w:hAnsi="Times New Roman" w:cs="Times New Roman"/>
                <w:b/>
                <w:sz w:val="24"/>
                <w:szCs w:val="24"/>
              </w:rPr>
            </w:pPr>
            <w:r w:rsidRPr="00A30E71">
              <w:rPr>
                <w:rFonts w:ascii="Times New Roman" w:hAnsi="Times New Roman" w:cs="Times New Roman"/>
                <w:b/>
                <w:color w:val="000000"/>
                <w:sz w:val="24"/>
                <w:szCs w:val="24"/>
              </w:rPr>
              <w:t>Очікуваний результат</w:t>
            </w:r>
          </w:p>
        </w:tc>
      </w:tr>
      <w:tr w:rsidR="00E84C03" w:rsidRPr="00E84C03" w:rsidTr="00A30E71">
        <w:trPr>
          <w:trHeight w:val="5244"/>
        </w:trPr>
        <w:tc>
          <w:tcPr>
            <w:tcW w:w="454" w:type="dxa"/>
          </w:tcPr>
          <w:p w:rsidR="00E84C03" w:rsidRPr="00E84C03" w:rsidRDefault="00E84C03" w:rsidP="00F45231">
            <w:pPr>
              <w:ind w:left="-49" w:firstLine="49"/>
              <w:rPr>
                <w:rFonts w:ascii="Times New Roman" w:hAnsi="Times New Roman" w:cs="Times New Roman"/>
                <w:color w:val="000000"/>
                <w:sz w:val="24"/>
                <w:szCs w:val="24"/>
              </w:rPr>
            </w:pPr>
            <w:r w:rsidRPr="00E84C03">
              <w:rPr>
                <w:rFonts w:ascii="Times New Roman" w:hAnsi="Times New Roman" w:cs="Times New Roman"/>
                <w:color w:val="000000"/>
                <w:sz w:val="24"/>
                <w:szCs w:val="24"/>
              </w:rPr>
              <w:t xml:space="preserve">1. </w:t>
            </w:r>
          </w:p>
        </w:tc>
        <w:tc>
          <w:tcPr>
            <w:tcW w:w="3119" w:type="dxa"/>
            <w:shd w:val="clear" w:color="auto" w:fill="auto"/>
          </w:tcPr>
          <w:p w:rsidR="00E84C03" w:rsidRPr="00E84C03" w:rsidRDefault="00E84C03" w:rsidP="00F45231">
            <w:pPr>
              <w:ind w:left="-49" w:firstLine="49"/>
              <w:rPr>
                <w:rFonts w:ascii="Times New Roman" w:hAnsi="Times New Roman" w:cs="Times New Roman"/>
                <w:sz w:val="24"/>
                <w:szCs w:val="24"/>
              </w:rPr>
            </w:pPr>
            <w:r w:rsidRPr="00E84C03">
              <w:rPr>
                <w:rFonts w:ascii="Times New Roman" w:hAnsi="Times New Roman" w:cs="Times New Roman"/>
                <w:color w:val="000000"/>
                <w:sz w:val="24"/>
                <w:szCs w:val="24"/>
              </w:rPr>
              <w:t>Покращення матеріально-технічної бази закладів освіти</w:t>
            </w:r>
          </w:p>
        </w:tc>
        <w:tc>
          <w:tcPr>
            <w:tcW w:w="2835" w:type="dxa"/>
            <w:shd w:val="clear" w:color="auto" w:fill="auto"/>
          </w:tcPr>
          <w:p w:rsidR="00E84C03" w:rsidRDefault="00013484" w:rsidP="00013484">
            <w:pPr>
              <w:tabs>
                <w:tab w:val="left" w:pos="45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84C03" w:rsidRPr="00E84C03">
              <w:rPr>
                <w:rFonts w:ascii="Times New Roman" w:hAnsi="Times New Roman" w:cs="Times New Roman"/>
                <w:color w:val="000000"/>
                <w:sz w:val="24"/>
                <w:szCs w:val="24"/>
              </w:rPr>
              <w:t xml:space="preserve">Надання  приміщень з метою розміщення виробничого навчання, професійної переорієнтації   </w:t>
            </w:r>
          </w:p>
          <w:p w:rsidR="00013484" w:rsidRPr="00E84C03" w:rsidRDefault="00013484" w:rsidP="00013484">
            <w:pPr>
              <w:tabs>
                <w:tab w:val="left" w:pos="454"/>
              </w:tabs>
              <w:spacing w:after="0" w:line="240" w:lineRule="auto"/>
              <w:jc w:val="both"/>
              <w:rPr>
                <w:rFonts w:ascii="Times New Roman" w:hAnsi="Times New Roman" w:cs="Times New Roman"/>
                <w:color w:val="000000"/>
                <w:sz w:val="24"/>
                <w:szCs w:val="24"/>
              </w:rPr>
            </w:pPr>
          </w:p>
          <w:p w:rsidR="00E84C03" w:rsidRPr="00E84C03" w:rsidRDefault="00013484" w:rsidP="00013484">
            <w:pPr>
              <w:tabs>
                <w:tab w:val="left" w:pos="45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84C03">
              <w:rPr>
                <w:rFonts w:ascii="Times New Roman" w:hAnsi="Times New Roman" w:cs="Times New Roman"/>
                <w:color w:val="000000"/>
                <w:sz w:val="24"/>
                <w:szCs w:val="24"/>
              </w:rPr>
              <w:t>Поточний</w:t>
            </w:r>
            <w:r w:rsidR="00E84C03" w:rsidRPr="00E84C03">
              <w:rPr>
                <w:rFonts w:ascii="Times New Roman" w:hAnsi="Times New Roman" w:cs="Times New Roman"/>
                <w:color w:val="000000"/>
                <w:sz w:val="24"/>
                <w:szCs w:val="24"/>
              </w:rPr>
              <w:t xml:space="preserve"> ремонт</w:t>
            </w:r>
            <w:r w:rsidR="00E84C03">
              <w:rPr>
                <w:rFonts w:ascii="Times New Roman" w:hAnsi="Times New Roman" w:cs="Times New Roman"/>
                <w:color w:val="000000"/>
                <w:sz w:val="24"/>
                <w:szCs w:val="24"/>
              </w:rPr>
              <w:t xml:space="preserve"> з</w:t>
            </w:r>
            <w:r w:rsidR="00E84C03" w:rsidRPr="00E84C03">
              <w:rPr>
                <w:rFonts w:ascii="Times New Roman" w:hAnsi="Times New Roman" w:cs="Times New Roman"/>
                <w:color w:val="000000"/>
                <w:sz w:val="24"/>
                <w:szCs w:val="24"/>
              </w:rPr>
              <w:t xml:space="preserve"> елемент</w:t>
            </w:r>
            <w:r w:rsidR="00E84C03">
              <w:rPr>
                <w:rFonts w:ascii="Times New Roman" w:hAnsi="Times New Roman" w:cs="Times New Roman"/>
                <w:color w:val="000000"/>
                <w:sz w:val="24"/>
                <w:szCs w:val="24"/>
              </w:rPr>
              <w:t>ами</w:t>
            </w:r>
            <w:r w:rsidR="00E84C03" w:rsidRPr="00E84C03">
              <w:rPr>
                <w:rFonts w:ascii="Times New Roman" w:hAnsi="Times New Roman" w:cs="Times New Roman"/>
                <w:color w:val="000000"/>
                <w:sz w:val="24"/>
                <w:szCs w:val="24"/>
              </w:rPr>
              <w:t xml:space="preserve"> благоустрою </w:t>
            </w:r>
          </w:p>
          <w:p w:rsidR="00013484" w:rsidRDefault="00013484" w:rsidP="00013484">
            <w:pPr>
              <w:pStyle w:val="ab"/>
              <w:ind w:left="0" w:firstLine="0"/>
              <w:rPr>
                <w:color w:val="000000"/>
              </w:rPr>
            </w:pPr>
          </w:p>
          <w:p w:rsidR="00E84C03" w:rsidRPr="00E84C03" w:rsidRDefault="00013484" w:rsidP="00013484">
            <w:pPr>
              <w:pStyle w:val="ab"/>
              <w:ind w:left="0" w:firstLine="0"/>
              <w:rPr>
                <w:color w:val="000000"/>
              </w:rPr>
            </w:pPr>
            <w:r>
              <w:rPr>
                <w:color w:val="000000"/>
              </w:rPr>
              <w:t>3.Придбання навчального обладнання для навчальних класів та лабораторій</w:t>
            </w:r>
          </w:p>
        </w:tc>
        <w:tc>
          <w:tcPr>
            <w:tcW w:w="1363" w:type="dxa"/>
            <w:shd w:val="clear" w:color="auto" w:fill="auto"/>
          </w:tcPr>
          <w:p w:rsidR="00E84C03" w:rsidRPr="00E84C03" w:rsidRDefault="00E84C03" w:rsidP="00F45231">
            <w:pPr>
              <w:ind w:firstLine="29"/>
              <w:rPr>
                <w:rFonts w:ascii="Times New Roman" w:hAnsi="Times New Roman" w:cs="Times New Roman"/>
                <w:sz w:val="24"/>
                <w:szCs w:val="24"/>
              </w:rPr>
            </w:pPr>
            <w:r w:rsidRPr="00E84C03">
              <w:rPr>
                <w:rFonts w:ascii="Times New Roman" w:hAnsi="Times New Roman" w:cs="Times New Roman"/>
                <w:sz w:val="24"/>
                <w:szCs w:val="24"/>
              </w:rPr>
              <w:t>2021-2024</w:t>
            </w:r>
          </w:p>
        </w:tc>
        <w:tc>
          <w:tcPr>
            <w:tcW w:w="1590" w:type="dxa"/>
            <w:gridSpan w:val="2"/>
            <w:shd w:val="clear" w:color="auto" w:fill="auto"/>
          </w:tcPr>
          <w:p w:rsidR="00E84C03" w:rsidRPr="00E84C03" w:rsidRDefault="00E84C03" w:rsidP="00A30E71">
            <w:pPr>
              <w:tabs>
                <w:tab w:val="left" w:pos="3882"/>
              </w:tabs>
              <w:ind w:left="-82"/>
              <w:rPr>
                <w:rFonts w:ascii="Times New Roman" w:hAnsi="Times New Roman" w:cs="Times New Roman"/>
                <w:sz w:val="24"/>
                <w:szCs w:val="24"/>
              </w:rPr>
            </w:pPr>
            <w:r w:rsidRPr="00E84C03">
              <w:rPr>
                <w:rFonts w:ascii="Times New Roman" w:hAnsi="Times New Roman" w:cs="Times New Roman"/>
                <w:sz w:val="24"/>
                <w:szCs w:val="24"/>
              </w:rPr>
              <w:t>відділ з пи-тань управ-ління кому-нальної влас-ності  та зе-мель терто-ріальних гро-мад</w:t>
            </w:r>
          </w:p>
          <w:p w:rsidR="00E84C03" w:rsidRPr="00E84C03" w:rsidRDefault="00E84C03" w:rsidP="00A30E71">
            <w:pPr>
              <w:pStyle w:val="a4"/>
              <w:ind w:left="-82"/>
              <w:jc w:val="both"/>
            </w:pPr>
            <w:r w:rsidRPr="00E84C03">
              <w:rPr>
                <w:bCs/>
              </w:rPr>
              <w:t>відділ</w:t>
            </w:r>
            <w:r w:rsidRPr="00E84C03">
              <w:t xml:space="preserve"> з пи-тань освіти, науки, куль-тури, молоді, спорту та медицини</w:t>
            </w:r>
          </w:p>
          <w:p w:rsidR="00E84C03" w:rsidRPr="00E84C03" w:rsidRDefault="00A30E71" w:rsidP="00A30E71">
            <w:pPr>
              <w:ind w:left="-82"/>
              <w:rPr>
                <w:rFonts w:ascii="Times New Roman" w:hAnsi="Times New Roman" w:cs="Times New Roman"/>
                <w:sz w:val="24"/>
                <w:szCs w:val="24"/>
              </w:rPr>
            </w:pPr>
            <w:r>
              <w:rPr>
                <w:rFonts w:ascii="Times New Roman" w:hAnsi="Times New Roman" w:cs="Times New Roman"/>
                <w:sz w:val="24"/>
                <w:szCs w:val="24"/>
              </w:rPr>
              <w:t>КП «Рай-теплобуд»</w:t>
            </w:r>
          </w:p>
        </w:tc>
        <w:tc>
          <w:tcPr>
            <w:tcW w:w="1442" w:type="dxa"/>
            <w:shd w:val="clear" w:color="auto" w:fill="auto"/>
          </w:tcPr>
          <w:p w:rsidR="00E84C03" w:rsidRDefault="00013484" w:rsidP="00F45231">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Районний бюджет</w:t>
            </w:r>
          </w:p>
          <w:p w:rsidR="00A76E13" w:rsidRPr="00E84C03" w:rsidRDefault="00A76E13" w:rsidP="00F45231">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Місцеві бюджети</w:t>
            </w:r>
          </w:p>
        </w:tc>
        <w:tc>
          <w:tcPr>
            <w:tcW w:w="1417" w:type="dxa"/>
            <w:shd w:val="clear" w:color="auto" w:fill="auto"/>
          </w:tcPr>
          <w:p w:rsidR="00E84C03" w:rsidRPr="00E84C03" w:rsidRDefault="00E84C03" w:rsidP="00F45231">
            <w:pPr>
              <w:jc w:val="center"/>
              <w:rPr>
                <w:rFonts w:ascii="Times New Roman" w:hAnsi="Times New Roman" w:cs="Times New Roman"/>
                <w:color w:val="000000"/>
                <w:sz w:val="24"/>
                <w:szCs w:val="24"/>
              </w:rPr>
            </w:pPr>
            <w:r w:rsidRPr="00E84C03">
              <w:rPr>
                <w:rFonts w:ascii="Times New Roman" w:hAnsi="Times New Roman" w:cs="Times New Roman"/>
                <w:color w:val="000000"/>
                <w:sz w:val="24"/>
                <w:szCs w:val="24"/>
              </w:rPr>
              <w:t>2021</w:t>
            </w:r>
          </w:p>
          <w:p w:rsidR="00E84C03" w:rsidRPr="00E84C03" w:rsidRDefault="00E84C03" w:rsidP="00F45231">
            <w:pPr>
              <w:jc w:val="center"/>
              <w:rPr>
                <w:rFonts w:ascii="Times New Roman" w:hAnsi="Times New Roman" w:cs="Times New Roman"/>
                <w:color w:val="000000"/>
                <w:sz w:val="24"/>
                <w:szCs w:val="24"/>
              </w:rPr>
            </w:pPr>
            <w:r w:rsidRPr="00E84C03">
              <w:rPr>
                <w:rFonts w:ascii="Times New Roman" w:hAnsi="Times New Roman" w:cs="Times New Roman"/>
                <w:color w:val="000000"/>
                <w:sz w:val="24"/>
                <w:szCs w:val="24"/>
              </w:rPr>
              <w:t>2022</w:t>
            </w:r>
          </w:p>
          <w:p w:rsidR="00E84C03" w:rsidRPr="00E84C03" w:rsidRDefault="00E84C03" w:rsidP="00F45231">
            <w:pPr>
              <w:jc w:val="center"/>
              <w:rPr>
                <w:rFonts w:ascii="Times New Roman" w:hAnsi="Times New Roman" w:cs="Times New Roman"/>
                <w:color w:val="000000"/>
                <w:sz w:val="24"/>
                <w:szCs w:val="24"/>
              </w:rPr>
            </w:pPr>
            <w:r w:rsidRPr="00E84C03">
              <w:rPr>
                <w:rFonts w:ascii="Times New Roman" w:hAnsi="Times New Roman" w:cs="Times New Roman"/>
                <w:color w:val="000000"/>
                <w:sz w:val="24"/>
                <w:szCs w:val="24"/>
              </w:rPr>
              <w:t>2023</w:t>
            </w:r>
          </w:p>
          <w:p w:rsidR="00E84C03" w:rsidRPr="00E84C03" w:rsidRDefault="00E84C03" w:rsidP="00F45231">
            <w:pPr>
              <w:jc w:val="center"/>
              <w:rPr>
                <w:rFonts w:ascii="Times New Roman" w:hAnsi="Times New Roman" w:cs="Times New Roman"/>
                <w:color w:val="000000"/>
                <w:sz w:val="24"/>
                <w:szCs w:val="24"/>
              </w:rPr>
            </w:pPr>
            <w:r w:rsidRPr="00E84C03">
              <w:rPr>
                <w:rFonts w:ascii="Times New Roman" w:hAnsi="Times New Roman" w:cs="Times New Roman"/>
                <w:color w:val="000000"/>
                <w:sz w:val="24"/>
                <w:szCs w:val="24"/>
              </w:rPr>
              <w:t>2024</w:t>
            </w:r>
          </w:p>
          <w:p w:rsidR="00E84C03" w:rsidRPr="00E84C03" w:rsidRDefault="00E84C03" w:rsidP="00F45231">
            <w:pPr>
              <w:jc w:val="center"/>
              <w:rPr>
                <w:rFonts w:ascii="Times New Roman" w:hAnsi="Times New Roman" w:cs="Times New Roman"/>
                <w:color w:val="000000"/>
                <w:sz w:val="24"/>
                <w:szCs w:val="24"/>
              </w:rPr>
            </w:pPr>
          </w:p>
        </w:tc>
        <w:tc>
          <w:tcPr>
            <w:tcW w:w="1113" w:type="dxa"/>
            <w:shd w:val="clear" w:color="auto" w:fill="auto"/>
          </w:tcPr>
          <w:p w:rsidR="00E84C03" w:rsidRDefault="00013484" w:rsidP="00F45231">
            <w:pPr>
              <w:jc w:val="center"/>
              <w:rPr>
                <w:rFonts w:ascii="Times New Roman" w:hAnsi="Times New Roman" w:cs="Times New Roman"/>
                <w:sz w:val="24"/>
                <w:szCs w:val="24"/>
              </w:rPr>
            </w:pPr>
            <w:r>
              <w:rPr>
                <w:rFonts w:ascii="Times New Roman" w:hAnsi="Times New Roman" w:cs="Times New Roman"/>
                <w:sz w:val="24"/>
                <w:szCs w:val="24"/>
              </w:rPr>
              <w:t>50.0</w:t>
            </w:r>
          </w:p>
          <w:p w:rsidR="00013484" w:rsidRDefault="00013484" w:rsidP="00F45231">
            <w:pPr>
              <w:jc w:val="center"/>
              <w:rPr>
                <w:rFonts w:ascii="Times New Roman" w:hAnsi="Times New Roman" w:cs="Times New Roman"/>
                <w:sz w:val="24"/>
                <w:szCs w:val="24"/>
              </w:rPr>
            </w:pPr>
            <w:r>
              <w:rPr>
                <w:rFonts w:ascii="Times New Roman" w:hAnsi="Times New Roman" w:cs="Times New Roman"/>
                <w:sz w:val="24"/>
                <w:szCs w:val="24"/>
              </w:rPr>
              <w:t>50.0</w:t>
            </w:r>
          </w:p>
          <w:p w:rsidR="00013484" w:rsidRDefault="00013484" w:rsidP="00F45231">
            <w:pPr>
              <w:jc w:val="center"/>
              <w:rPr>
                <w:rFonts w:ascii="Times New Roman" w:hAnsi="Times New Roman" w:cs="Times New Roman"/>
                <w:sz w:val="24"/>
                <w:szCs w:val="24"/>
              </w:rPr>
            </w:pPr>
            <w:r>
              <w:rPr>
                <w:rFonts w:ascii="Times New Roman" w:hAnsi="Times New Roman" w:cs="Times New Roman"/>
                <w:sz w:val="24"/>
                <w:szCs w:val="24"/>
              </w:rPr>
              <w:t>50.0</w:t>
            </w:r>
          </w:p>
          <w:p w:rsidR="00013484" w:rsidRPr="00E84C03" w:rsidRDefault="00013484" w:rsidP="00F45231">
            <w:pPr>
              <w:jc w:val="center"/>
              <w:rPr>
                <w:rFonts w:ascii="Times New Roman" w:hAnsi="Times New Roman" w:cs="Times New Roman"/>
                <w:sz w:val="24"/>
                <w:szCs w:val="24"/>
              </w:rPr>
            </w:pPr>
            <w:r>
              <w:rPr>
                <w:rFonts w:ascii="Times New Roman" w:hAnsi="Times New Roman" w:cs="Times New Roman"/>
                <w:sz w:val="24"/>
                <w:szCs w:val="24"/>
              </w:rPr>
              <w:t>50.0</w:t>
            </w:r>
          </w:p>
        </w:tc>
        <w:tc>
          <w:tcPr>
            <w:tcW w:w="2410" w:type="dxa"/>
            <w:shd w:val="clear" w:color="auto" w:fill="auto"/>
          </w:tcPr>
          <w:p w:rsidR="00E84C03" w:rsidRPr="00E84C03" w:rsidRDefault="00E84C03" w:rsidP="00F45231">
            <w:pPr>
              <w:snapToGrid w:val="0"/>
              <w:rPr>
                <w:rFonts w:ascii="Times New Roman" w:hAnsi="Times New Roman" w:cs="Times New Roman"/>
                <w:color w:val="000000"/>
                <w:sz w:val="24"/>
                <w:szCs w:val="24"/>
              </w:rPr>
            </w:pPr>
          </w:p>
          <w:p w:rsidR="00E84C03" w:rsidRPr="00E84C03" w:rsidRDefault="00E84C03" w:rsidP="00F45231">
            <w:pPr>
              <w:snapToGrid w:val="0"/>
              <w:rPr>
                <w:rFonts w:ascii="Times New Roman" w:hAnsi="Times New Roman" w:cs="Times New Roman"/>
                <w:sz w:val="24"/>
                <w:szCs w:val="24"/>
              </w:rPr>
            </w:pPr>
            <w:r w:rsidRPr="00E84C03">
              <w:rPr>
                <w:rFonts w:ascii="Times New Roman" w:hAnsi="Times New Roman" w:cs="Times New Roman"/>
                <w:sz w:val="24"/>
                <w:szCs w:val="24"/>
              </w:rPr>
              <w:t>1.Покращення технічного стану будівель та комунікацій.</w:t>
            </w:r>
          </w:p>
          <w:p w:rsidR="00E84C03" w:rsidRPr="00E84C03" w:rsidRDefault="00E84C03" w:rsidP="00F45231">
            <w:pPr>
              <w:snapToGrid w:val="0"/>
              <w:rPr>
                <w:rFonts w:ascii="Times New Roman" w:hAnsi="Times New Roman" w:cs="Times New Roman"/>
                <w:sz w:val="24"/>
                <w:szCs w:val="24"/>
              </w:rPr>
            </w:pPr>
            <w:r w:rsidRPr="00E84C03">
              <w:rPr>
                <w:rFonts w:ascii="Times New Roman" w:hAnsi="Times New Roman" w:cs="Times New Roman"/>
                <w:sz w:val="24"/>
                <w:szCs w:val="24"/>
              </w:rPr>
              <w:t>2. Благоустрій територій закладів.</w:t>
            </w:r>
          </w:p>
          <w:p w:rsidR="00E84C03" w:rsidRPr="00E84C03" w:rsidRDefault="00E84C03" w:rsidP="00F45231">
            <w:pPr>
              <w:snapToGrid w:val="0"/>
              <w:rPr>
                <w:rFonts w:ascii="Times New Roman" w:hAnsi="Times New Roman" w:cs="Times New Roman"/>
                <w:color w:val="000000"/>
                <w:sz w:val="24"/>
                <w:szCs w:val="24"/>
              </w:rPr>
            </w:pPr>
            <w:r w:rsidRPr="00E84C03">
              <w:rPr>
                <w:rFonts w:ascii="Times New Roman" w:hAnsi="Times New Roman" w:cs="Times New Roman"/>
                <w:sz w:val="24"/>
                <w:szCs w:val="24"/>
              </w:rPr>
              <w:t>3.Оснащення навчальних лабораторій, класів тощо</w:t>
            </w:r>
          </w:p>
        </w:tc>
      </w:tr>
      <w:tr w:rsidR="00E84C03" w:rsidRPr="00E84C03" w:rsidTr="00A30E71">
        <w:trPr>
          <w:trHeight w:val="4804"/>
        </w:trPr>
        <w:tc>
          <w:tcPr>
            <w:tcW w:w="454" w:type="dxa"/>
          </w:tcPr>
          <w:p w:rsidR="00E84C03" w:rsidRPr="00E84C03" w:rsidRDefault="00E84C03" w:rsidP="00F45231">
            <w:pPr>
              <w:ind w:left="-49" w:firstLine="49"/>
              <w:rPr>
                <w:rFonts w:ascii="Times New Roman" w:hAnsi="Times New Roman" w:cs="Times New Roman"/>
                <w:color w:val="000000"/>
                <w:sz w:val="24"/>
                <w:szCs w:val="24"/>
              </w:rPr>
            </w:pPr>
            <w:r w:rsidRPr="00E84C03">
              <w:rPr>
                <w:rFonts w:ascii="Times New Roman" w:hAnsi="Times New Roman" w:cs="Times New Roman"/>
                <w:color w:val="000000"/>
                <w:sz w:val="24"/>
                <w:szCs w:val="24"/>
              </w:rPr>
              <w:lastRenderedPageBreak/>
              <w:t>2.</w:t>
            </w:r>
          </w:p>
        </w:tc>
        <w:tc>
          <w:tcPr>
            <w:tcW w:w="3119" w:type="dxa"/>
            <w:shd w:val="clear" w:color="auto" w:fill="auto"/>
          </w:tcPr>
          <w:p w:rsidR="00E84C03" w:rsidRPr="00E84C03" w:rsidRDefault="00E84C03" w:rsidP="00F45231">
            <w:pPr>
              <w:rPr>
                <w:rFonts w:ascii="Times New Roman" w:hAnsi="Times New Roman" w:cs="Times New Roman"/>
                <w:sz w:val="24"/>
                <w:szCs w:val="24"/>
              </w:rPr>
            </w:pPr>
          </w:p>
          <w:p w:rsidR="00E84C03" w:rsidRPr="00E84C03" w:rsidRDefault="00E84C03" w:rsidP="00F45231">
            <w:pPr>
              <w:rPr>
                <w:rFonts w:ascii="Times New Roman" w:hAnsi="Times New Roman" w:cs="Times New Roman"/>
                <w:sz w:val="24"/>
                <w:szCs w:val="24"/>
              </w:rPr>
            </w:pPr>
            <w:r w:rsidRPr="00E84C03">
              <w:rPr>
                <w:rFonts w:ascii="Times New Roman" w:hAnsi="Times New Roman" w:cs="Times New Roman"/>
                <w:sz w:val="24"/>
                <w:szCs w:val="24"/>
              </w:rPr>
              <w:t>Організація та проведення масових заходів із учнями.</w:t>
            </w:r>
          </w:p>
          <w:p w:rsidR="00E84C03" w:rsidRPr="00E84C03" w:rsidRDefault="00E84C03" w:rsidP="00F45231">
            <w:pPr>
              <w:rPr>
                <w:rFonts w:ascii="Times New Roman" w:hAnsi="Times New Roman" w:cs="Times New Roman"/>
                <w:color w:val="00B050"/>
                <w:sz w:val="24"/>
                <w:szCs w:val="24"/>
              </w:rPr>
            </w:pPr>
          </w:p>
        </w:tc>
        <w:tc>
          <w:tcPr>
            <w:tcW w:w="2835" w:type="dxa"/>
            <w:shd w:val="clear" w:color="auto" w:fill="auto"/>
          </w:tcPr>
          <w:p w:rsidR="00E84C03" w:rsidRPr="00E84C03" w:rsidRDefault="00E84C03" w:rsidP="00F45231">
            <w:pPr>
              <w:rPr>
                <w:rFonts w:ascii="Times New Roman" w:eastAsia="Droid Sans Fallback" w:hAnsi="Times New Roman" w:cs="Times New Roman"/>
                <w:sz w:val="24"/>
                <w:szCs w:val="24"/>
                <w:lang w:eastAsia="zh-CN" w:bidi="hi-IN"/>
              </w:rPr>
            </w:pPr>
            <w:r w:rsidRPr="00E84C03">
              <w:rPr>
                <w:rFonts w:ascii="Times New Roman" w:hAnsi="Times New Roman" w:cs="Times New Roman"/>
                <w:sz w:val="24"/>
                <w:szCs w:val="24"/>
              </w:rPr>
              <w:t>Створити умови для збільшення варіативності напрямів роботи та збільшення кількості гуртків краєзнавчого, технічного, патріотичного та  інформаційного напряму.</w:t>
            </w:r>
          </w:p>
          <w:p w:rsidR="00E84C03" w:rsidRPr="00E84C03" w:rsidRDefault="00E84C03" w:rsidP="00F45231">
            <w:pPr>
              <w:rPr>
                <w:rFonts w:ascii="Times New Roman" w:hAnsi="Times New Roman" w:cs="Times New Roman"/>
                <w:color w:val="00B050"/>
                <w:sz w:val="24"/>
                <w:szCs w:val="24"/>
              </w:rPr>
            </w:pPr>
            <w:r w:rsidRPr="00E84C03">
              <w:rPr>
                <w:rFonts w:ascii="Times New Roman" w:eastAsia="Droid Sans Fallback" w:hAnsi="Times New Roman" w:cs="Times New Roman"/>
                <w:sz w:val="24"/>
                <w:szCs w:val="24"/>
                <w:lang w:eastAsia="zh-CN" w:bidi="hi-IN"/>
              </w:rPr>
              <w:t>4. Проведення заходів з учнівською та студентською молоддю за різними напрямами освіти</w:t>
            </w:r>
          </w:p>
        </w:tc>
        <w:tc>
          <w:tcPr>
            <w:tcW w:w="1363" w:type="dxa"/>
            <w:shd w:val="clear" w:color="auto" w:fill="auto"/>
          </w:tcPr>
          <w:p w:rsidR="00E84C03" w:rsidRPr="00E84C03" w:rsidRDefault="00E84C03" w:rsidP="00F45231">
            <w:pPr>
              <w:ind w:firstLine="29"/>
              <w:rPr>
                <w:rFonts w:ascii="Times New Roman" w:hAnsi="Times New Roman" w:cs="Times New Roman"/>
                <w:sz w:val="24"/>
                <w:szCs w:val="24"/>
              </w:rPr>
            </w:pPr>
            <w:r w:rsidRPr="00E84C03">
              <w:rPr>
                <w:rFonts w:ascii="Times New Roman" w:hAnsi="Times New Roman" w:cs="Times New Roman"/>
                <w:sz w:val="24"/>
                <w:szCs w:val="24"/>
              </w:rPr>
              <w:t>2021-2024</w:t>
            </w:r>
          </w:p>
        </w:tc>
        <w:tc>
          <w:tcPr>
            <w:tcW w:w="1590" w:type="dxa"/>
            <w:gridSpan w:val="2"/>
            <w:shd w:val="clear" w:color="auto" w:fill="auto"/>
          </w:tcPr>
          <w:p w:rsidR="00E84C03" w:rsidRPr="00E84C03" w:rsidRDefault="00E84C03" w:rsidP="00F45231">
            <w:pPr>
              <w:rPr>
                <w:rFonts w:ascii="Times New Roman" w:hAnsi="Times New Roman" w:cs="Times New Roman"/>
                <w:color w:val="000000"/>
                <w:sz w:val="24"/>
                <w:szCs w:val="24"/>
              </w:rPr>
            </w:pPr>
            <w:r w:rsidRPr="00E84C03">
              <w:rPr>
                <w:rFonts w:ascii="Times New Roman" w:hAnsi="Times New Roman" w:cs="Times New Roman"/>
                <w:color w:val="000000"/>
                <w:sz w:val="24"/>
                <w:szCs w:val="24"/>
              </w:rPr>
              <w:t>Навчальні заклади</w:t>
            </w:r>
            <w:r w:rsidR="00013484">
              <w:rPr>
                <w:rFonts w:ascii="Times New Roman" w:hAnsi="Times New Roman" w:cs="Times New Roman"/>
                <w:color w:val="000000"/>
                <w:sz w:val="24"/>
                <w:szCs w:val="24"/>
              </w:rPr>
              <w:t>,</w:t>
            </w:r>
          </w:p>
          <w:p w:rsidR="00E84C03" w:rsidRPr="00E84C03" w:rsidRDefault="00E84C03" w:rsidP="00F45231">
            <w:pPr>
              <w:pStyle w:val="a4"/>
              <w:jc w:val="both"/>
            </w:pPr>
            <w:r w:rsidRPr="00E84C03">
              <w:rPr>
                <w:bCs/>
              </w:rPr>
              <w:t>відділ</w:t>
            </w:r>
            <w:r w:rsidRPr="00E84C03">
              <w:t xml:space="preserve"> з пи-тань освіти, науки, куль-тури, молоді, спорту та медицини</w:t>
            </w:r>
          </w:p>
          <w:p w:rsidR="00E84C03" w:rsidRPr="00E84C03" w:rsidRDefault="00E84C03" w:rsidP="00F45231">
            <w:pPr>
              <w:rPr>
                <w:rFonts w:ascii="Times New Roman" w:hAnsi="Times New Roman" w:cs="Times New Roman"/>
                <w:color w:val="000000"/>
                <w:sz w:val="24"/>
                <w:szCs w:val="24"/>
              </w:rPr>
            </w:pPr>
          </w:p>
          <w:p w:rsidR="00E84C03" w:rsidRPr="00E84C03" w:rsidRDefault="00E84C03" w:rsidP="00F45231">
            <w:pPr>
              <w:rPr>
                <w:rFonts w:ascii="Times New Roman" w:hAnsi="Times New Roman" w:cs="Times New Roman"/>
                <w:sz w:val="24"/>
                <w:szCs w:val="24"/>
              </w:rPr>
            </w:pPr>
          </w:p>
        </w:tc>
        <w:tc>
          <w:tcPr>
            <w:tcW w:w="1442" w:type="dxa"/>
            <w:shd w:val="clear" w:color="auto" w:fill="auto"/>
          </w:tcPr>
          <w:p w:rsidR="00E84C03" w:rsidRDefault="00A30E71" w:rsidP="00F45231">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Районний бюджет</w:t>
            </w:r>
          </w:p>
          <w:p w:rsidR="00A76E13" w:rsidRPr="00E84C03" w:rsidRDefault="00A76E13" w:rsidP="00F45231">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Місцеві бюджети</w:t>
            </w:r>
          </w:p>
        </w:tc>
        <w:tc>
          <w:tcPr>
            <w:tcW w:w="1417" w:type="dxa"/>
            <w:shd w:val="clear" w:color="auto" w:fill="auto"/>
          </w:tcPr>
          <w:p w:rsidR="00E84C03" w:rsidRPr="00E84C03" w:rsidRDefault="00E84C03" w:rsidP="00F45231">
            <w:pPr>
              <w:jc w:val="center"/>
              <w:rPr>
                <w:rFonts w:ascii="Times New Roman" w:hAnsi="Times New Roman" w:cs="Times New Roman"/>
                <w:color w:val="000000"/>
                <w:sz w:val="24"/>
                <w:szCs w:val="24"/>
              </w:rPr>
            </w:pPr>
            <w:r w:rsidRPr="00E84C03">
              <w:rPr>
                <w:rFonts w:ascii="Times New Roman" w:hAnsi="Times New Roman" w:cs="Times New Roman"/>
                <w:color w:val="000000"/>
                <w:sz w:val="24"/>
                <w:szCs w:val="24"/>
              </w:rPr>
              <w:t>2021</w:t>
            </w:r>
          </w:p>
          <w:p w:rsidR="00E84C03" w:rsidRPr="00E84C03" w:rsidRDefault="00E84C03" w:rsidP="00F45231">
            <w:pPr>
              <w:jc w:val="center"/>
              <w:rPr>
                <w:rFonts w:ascii="Times New Roman" w:hAnsi="Times New Roman" w:cs="Times New Roman"/>
                <w:color w:val="000000"/>
                <w:sz w:val="24"/>
                <w:szCs w:val="24"/>
              </w:rPr>
            </w:pPr>
            <w:r w:rsidRPr="00E84C03">
              <w:rPr>
                <w:rFonts w:ascii="Times New Roman" w:hAnsi="Times New Roman" w:cs="Times New Roman"/>
                <w:color w:val="000000"/>
                <w:sz w:val="24"/>
                <w:szCs w:val="24"/>
              </w:rPr>
              <w:t>2022</w:t>
            </w:r>
          </w:p>
          <w:p w:rsidR="00E84C03" w:rsidRPr="00E84C03" w:rsidRDefault="00E84C03" w:rsidP="00F45231">
            <w:pPr>
              <w:jc w:val="center"/>
              <w:rPr>
                <w:rFonts w:ascii="Times New Roman" w:hAnsi="Times New Roman" w:cs="Times New Roman"/>
                <w:color w:val="000000"/>
                <w:sz w:val="24"/>
                <w:szCs w:val="24"/>
              </w:rPr>
            </w:pPr>
            <w:r w:rsidRPr="00E84C03">
              <w:rPr>
                <w:rFonts w:ascii="Times New Roman" w:hAnsi="Times New Roman" w:cs="Times New Roman"/>
                <w:color w:val="000000"/>
                <w:sz w:val="24"/>
                <w:szCs w:val="24"/>
              </w:rPr>
              <w:t>2023</w:t>
            </w:r>
          </w:p>
          <w:p w:rsidR="00E84C03" w:rsidRPr="00E84C03" w:rsidRDefault="00E84C03" w:rsidP="00F45231">
            <w:pPr>
              <w:jc w:val="center"/>
              <w:rPr>
                <w:rFonts w:ascii="Times New Roman" w:hAnsi="Times New Roman" w:cs="Times New Roman"/>
                <w:color w:val="000000"/>
                <w:sz w:val="24"/>
                <w:szCs w:val="24"/>
              </w:rPr>
            </w:pPr>
            <w:r w:rsidRPr="00E84C03">
              <w:rPr>
                <w:rFonts w:ascii="Times New Roman" w:hAnsi="Times New Roman" w:cs="Times New Roman"/>
                <w:color w:val="000000"/>
                <w:sz w:val="24"/>
                <w:szCs w:val="24"/>
              </w:rPr>
              <w:t>2024</w:t>
            </w:r>
          </w:p>
          <w:p w:rsidR="00E84C03" w:rsidRPr="00E84C03" w:rsidRDefault="00E84C03" w:rsidP="00F45231">
            <w:pPr>
              <w:jc w:val="center"/>
              <w:rPr>
                <w:rFonts w:ascii="Times New Roman" w:hAnsi="Times New Roman" w:cs="Times New Roman"/>
                <w:color w:val="000000"/>
                <w:sz w:val="24"/>
                <w:szCs w:val="24"/>
              </w:rPr>
            </w:pPr>
          </w:p>
        </w:tc>
        <w:tc>
          <w:tcPr>
            <w:tcW w:w="1113" w:type="dxa"/>
            <w:shd w:val="clear" w:color="auto" w:fill="auto"/>
          </w:tcPr>
          <w:p w:rsidR="00E84C03" w:rsidRDefault="00013484" w:rsidP="00F45231">
            <w:pPr>
              <w:jc w:val="center"/>
              <w:rPr>
                <w:rFonts w:ascii="Times New Roman" w:hAnsi="Times New Roman" w:cs="Times New Roman"/>
                <w:sz w:val="24"/>
                <w:szCs w:val="24"/>
              </w:rPr>
            </w:pPr>
            <w:r>
              <w:rPr>
                <w:rFonts w:ascii="Times New Roman" w:hAnsi="Times New Roman" w:cs="Times New Roman"/>
                <w:sz w:val="24"/>
                <w:szCs w:val="24"/>
              </w:rPr>
              <w:t>20,0</w:t>
            </w:r>
          </w:p>
          <w:p w:rsidR="00013484" w:rsidRDefault="00013484" w:rsidP="00F45231">
            <w:pPr>
              <w:jc w:val="center"/>
              <w:rPr>
                <w:rFonts w:ascii="Times New Roman" w:hAnsi="Times New Roman" w:cs="Times New Roman"/>
                <w:sz w:val="24"/>
                <w:szCs w:val="24"/>
              </w:rPr>
            </w:pPr>
            <w:r>
              <w:rPr>
                <w:rFonts w:ascii="Times New Roman" w:hAnsi="Times New Roman" w:cs="Times New Roman"/>
                <w:sz w:val="24"/>
                <w:szCs w:val="24"/>
              </w:rPr>
              <w:t>20,0</w:t>
            </w:r>
          </w:p>
          <w:p w:rsidR="00013484" w:rsidRDefault="00013484" w:rsidP="00F45231">
            <w:pPr>
              <w:jc w:val="center"/>
              <w:rPr>
                <w:rFonts w:ascii="Times New Roman" w:hAnsi="Times New Roman" w:cs="Times New Roman"/>
                <w:sz w:val="24"/>
                <w:szCs w:val="24"/>
              </w:rPr>
            </w:pPr>
            <w:r>
              <w:rPr>
                <w:rFonts w:ascii="Times New Roman" w:hAnsi="Times New Roman" w:cs="Times New Roman"/>
                <w:sz w:val="24"/>
                <w:szCs w:val="24"/>
              </w:rPr>
              <w:t>20,0</w:t>
            </w:r>
          </w:p>
          <w:p w:rsidR="00013484" w:rsidRPr="00E84C03" w:rsidRDefault="00013484" w:rsidP="00F45231">
            <w:pPr>
              <w:jc w:val="center"/>
              <w:rPr>
                <w:rFonts w:ascii="Times New Roman" w:hAnsi="Times New Roman" w:cs="Times New Roman"/>
                <w:sz w:val="24"/>
                <w:szCs w:val="24"/>
              </w:rPr>
            </w:pPr>
            <w:r>
              <w:rPr>
                <w:rFonts w:ascii="Times New Roman" w:hAnsi="Times New Roman" w:cs="Times New Roman"/>
                <w:sz w:val="24"/>
                <w:szCs w:val="24"/>
              </w:rPr>
              <w:t>20,0</w:t>
            </w:r>
          </w:p>
        </w:tc>
        <w:tc>
          <w:tcPr>
            <w:tcW w:w="2410" w:type="dxa"/>
            <w:shd w:val="clear" w:color="auto" w:fill="auto"/>
          </w:tcPr>
          <w:p w:rsidR="00E84C03" w:rsidRPr="00E84C03" w:rsidRDefault="00E84C03" w:rsidP="00F45231">
            <w:pPr>
              <w:rPr>
                <w:rFonts w:ascii="Times New Roman" w:hAnsi="Times New Roman" w:cs="Times New Roman"/>
                <w:sz w:val="24"/>
                <w:szCs w:val="24"/>
              </w:rPr>
            </w:pPr>
            <w:r w:rsidRPr="00E84C03">
              <w:rPr>
                <w:rFonts w:ascii="Times New Roman" w:eastAsia="Droid Sans Fallback" w:hAnsi="Times New Roman" w:cs="Times New Roman"/>
                <w:sz w:val="24"/>
                <w:szCs w:val="24"/>
                <w:lang w:eastAsia="zh-CN" w:bidi="hi-IN"/>
              </w:rPr>
              <w:t>Збільшення кількості молоді  охоплених середньо-спеціальною та вищою освітами.</w:t>
            </w:r>
          </w:p>
          <w:p w:rsidR="00E84C03" w:rsidRPr="00E84C03" w:rsidRDefault="00E84C03" w:rsidP="00F45231">
            <w:pPr>
              <w:jc w:val="center"/>
              <w:rPr>
                <w:rFonts w:ascii="Times New Roman" w:hAnsi="Times New Roman" w:cs="Times New Roman"/>
                <w:sz w:val="24"/>
                <w:szCs w:val="24"/>
              </w:rPr>
            </w:pPr>
          </w:p>
        </w:tc>
      </w:tr>
      <w:tr w:rsidR="00E84C03" w:rsidRPr="00E84C03" w:rsidTr="00A30E71">
        <w:trPr>
          <w:trHeight w:val="77"/>
        </w:trPr>
        <w:tc>
          <w:tcPr>
            <w:tcW w:w="454" w:type="dxa"/>
          </w:tcPr>
          <w:p w:rsidR="00E84C03" w:rsidRPr="00E84C03" w:rsidRDefault="00013484" w:rsidP="00F45231">
            <w:pPr>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3119" w:type="dxa"/>
            <w:shd w:val="clear" w:color="auto" w:fill="auto"/>
          </w:tcPr>
          <w:p w:rsidR="00E84C03" w:rsidRPr="00E84C03" w:rsidRDefault="00E84C03" w:rsidP="00F45231">
            <w:pPr>
              <w:rPr>
                <w:rFonts w:ascii="Times New Roman" w:hAnsi="Times New Roman" w:cs="Times New Roman"/>
                <w:sz w:val="24"/>
                <w:szCs w:val="24"/>
              </w:rPr>
            </w:pPr>
            <w:r w:rsidRPr="00E84C03">
              <w:rPr>
                <w:rFonts w:ascii="Times New Roman" w:hAnsi="Times New Roman" w:cs="Times New Roman"/>
                <w:sz w:val="24"/>
                <w:szCs w:val="24"/>
                <w:shd w:val="clear" w:color="auto" w:fill="FFFFFF"/>
              </w:rPr>
              <w:t>Створення належних  умов, сприятливих для збереження та зміцнення фізичного здоров’я здобувачів освіти засобами фізичної культури та спорту.</w:t>
            </w:r>
          </w:p>
          <w:p w:rsidR="00E84C03" w:rsidRPr="00E84C03" w:rsidRDefault="00E84C03" w:rsidP="00F45231">
            <w:pPr>
              <w:rPr>
                <w:rFonts w:ascii="Times New Roman" w:hAnsi="Times New Roman" w:cs="Times New Roman"/>
                <w:sz w:val="24"/>
                <w:szCs w:val="24"/>
              </w:rPr>
            </w:pPr>
            <w:r w:rsidRPr="00E84C03">
              <w:rPr>
                <w:rFonts w:ascii="Times New Roman" w:hAnsi="Times New Roman" w:cs="Times New Roman"/>
                <w:sz w:val="24"/>
                <w:szCs w:val="24"/>
              </w:rPr>
              <w:t>Популяризація видів спорту. Покращення фізичного розвитку учнівської молоді</w:t>
            </w:r>
          </w:p>
        </w:tc>
        <w:tc>
          <w:tcPr>
            <w:tcW w:w="2835" w:type="dxa"/>
            <w:shd w:val="clear" w:color="auto" w:fill="auto"/>
          </w:tcPr>
          <w:p w:rsidR="00E84C03" w:rsidRPr="00E84C03" w:rsidRDefault="00E84C03" w:rsidP="00F45231">
            <w:pPr>
              <w:pStyle w:val="1"/>
              <w:ind w:left="-107"/>
              <w:jc w:val="both"/>
              <w:rPr>
                <w:sz w:val="24"/>
              </w:rPr>
            </w:pPr>
            <w:r w:rsidRPr="00E84C03">
              <w:rPr>
                <w:sz w:val="24"/>
              </w:rPr>
              <w:t>Забезпечити пропаганду здорового способу життя серед учнів, батьків та учителів через проведення спортивно-масових заходів у закладах освіти.</w:t>
            </w:r>
          </w:p>
          <w:p w:rsidR="00E84C03" w:rsidRPr="00E84C03" w:rsidRDefault="00E84C03" w:rsidP="00F45231">
            <w:pPr>
              <w:tabs>
                <w:tab w:val="left" w:pos="-107"/>
              </w:tabs>
              <w:ind w:left="-107"/>
              <w:rPr>
                <w:rFonts w:ascii="Times New Roman" w:hAnsi="Times New Roman" w:cs="Times New Roman"/>
                <w:sz w:val="24"/>
                <w:szCs w:val="24"/>
              </w:rPr>
            </w:pPr>
          </w:p>
        </w:tc>
        <w:tc>
          <w:tcPr>
            <w:tcW w:w="1377" w:type="dxa"/>
            <w:gridSpan w:val="2"/>
            <w:shd w:val="clear" w:color="auto" w:fill="auto"/>
          </w:tcPr>
          <w:p w:rsidR="00E84C03" w:rsidRPr="00E84C03" w:rsidRDefault="00E84C03" w:rsidP="00F45231">
            <w:pPr>
              <w:ind w:firstLine="29"/>
              <w:rPr>
                <w:rFonts w:ascii="Times New Roman" w:hAnsi="Times New Roman" w:cs="Times New Roman"/>
                <w:sz w:val="24"/>
                <w:szCs w:val="24"/>
              </w:rPr>
            </w:pPr>
            <w:r w:rsidRPr="00E84C03">
              <w:rPr>
                <w:rFonts w:ascii="Times New Roman" w:hAnsi="Times New Roman" w:cs="Times New Roman"/>
                <w:sz w:val="24"/>
                <w:szCs w:val="24"/>
              </w:rPr>
              <w:t>2021-2024</w:t>
            </w:r>
          </w:p>
        </w:tc>
        <w:tc>
          <w:tcPr>
            <w:tcW w:w="1576" w:type="dxa"/>
            <w:shd w:val="clear" w:color="auto" w:fill="auto"/>
          </w:tcPr>
          <w:p w:rsidR="00E84C03" w:rsidRPr="00E84C03" w:rsidRDefault="00E84C03" w:rsidP="00F45231">
            <w:pPr>
              <w:rPr>
                <w:rFonts w:ascii="Times New Roman" w:hAnsi="Times New Roman" w:cs="Times New Roman"/>
                <w:sz w:val="24"/>
                <w:szCs w:val="24"/>
              </w:rPr>
            </w:pPr>
          </w:p>
        </w:tc>
        <w:tc>
          <w:tcPr>
            <w:tcW w:w="1442" w:type="dxa"/>
            <w:shd w:val="clear" w:color="auto" w:fill="FFFFFF"/>
          </w:tcPr>
          <w:p w:rsidR="00E84C03" w:rsidRDefault="00A30E71" w:rsidP="00F45231">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Районний бюджет</w:t>
            </w:r>
          </w:p>
          <w:p w:rsidR="00A76E13" w:rsidRPr="00E84C03" w:rsidRDefault="00A76E13" w:rsidP="00F45231">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Місцеві бюджети</w:t>
            </w:r>
          </w:p>
        </w:tc>
        <w:tc>
          <w:tcPr>
            <w:tcW w:w="1417" w:type="dxa"/>
            <w:shd w:val="clear" w:color="auto" w:fill="auto"/>
          </w:tcPr>
          <w:p w:rsidR="00E84C03" w:rsidRPr="00E84C03" w:rsidRDefault="00E84C03" w:rsidP="00F45231">
            <w:pPr>
              <w:jc w:val="center"/>
              <w:rPr>
                <w:rFonts w:ascii="Times New Roman" w:hAnsi="Times New Roman" w:cs="Times New Roman"/>
                <w:color w:val="000000"/>
                <w:sz w:val="24"/>
                <w:szCs w:val="24"/>
              </w:rPr>
            </w:pPr>
            <w:r w:rsidRPr="00E84C03">
              <w:rPr>
                <w:rFonts w:ascii="Times New Roman" w:hAnsi="Times New Roman" w:cs="Times New Roman"/>
                <w:color w:val="000000"/>
                <w:sz w:val="24"/>
                <w:szCs w:val="24"/>
              </w:rPr>
              <w:t>2021</w:t>
            </w:r>
          </w:p>
          <w:p w:rsidR="00E84C03" w:rsidRPr="00E84C03" w:rsidRDefault="00E84C03" w:rsidP="00F45231">
            <w:pPr>
              <w:jc w:val="center"/>
              <w:rPr>
                <w:rFonts w:ascii="Times New Roman" w:hAnsi="Times New Roman" w:cs="Times New Roman"/>
                <w:color w:val="000000"/>
                <w:sz w:val="24"/>
                <w:szCs w:val="24"/>
              </w:rPr>
            </w:pPr>
            <w:r w:rsidRPr="00E84C03">
              <w:rPr>
                <w:rFonts w:ascii="Times New Roman" w:hAnsi="Times New Roman" w:cs="Times New Roman"/>
                <w:color w:val="000000"/>
                <w:sz w:val="24"/>
                <w:szCs w:val="24"/>
              </w:rPr>
              <w:t>2022</w:t>
            </w:r>
          </w:p>
          <w:p w:rsidR="00E84C03" w:rsidRPr="00E84C03" w:rsidRDefault="00E84C03" w:rsidP="00F45231">
            <w:pPr>
              <w:jc w:val="center"/>
              <w:rPr>
                <w:rFonts w:ascii="Times New Roman" w:hAnsi="Times New Roman" w:cs="Times New Roman"/>
                <w:color w:val="000000"/>
                <w:sz w:val="24"/>
                <w:szCs w:val="24"/>
              </w:rPr>
            </w:pPr>
            <w:r w:rsidRPr="00E84C03">
              <w:rPr>
                <w:rFonts w:ascii="Times New Roman" w:hAnsi="Times New Roman" w:cs="Times New Roman"/>
                <w:color w:val="000000"/>
                <w:sz w:val="24"/>
                <w:szCs w:val="24"/>
              </w:rPr>
              <w:t>2023</w:t>
            </w:r>
          </w:p>
          <w:p w:rsidR="00E84C03" w:rsidRPr="00E84C03" w:rsidRDefault="00E84C03" w:rsidP="00F45231">
            <w:pPr>
              <w:jc w:val="center"/>
              <w:rPr>
                <w:rFonts w:ascii="Times New Roman" w:hAnsi="Times New Roman" w:cs="Times New Roman"/>
                <w:color w:val="000000"/>
                <w:sz w:val="24"/>
                <w:szCs w:val="24"/>
              </w:rPr>
            </w:pPr>
            <w:r w:rsidRPr="00E84C03">
              <w:rPr>
                <w:rFonts w:ascii="Times New Roman" w:hAnsi="Times New Roman" w:cs="Times New Roman"/>
                <w:color w:val="000000"/>
                <w:sz w:val="24"/>
                <w:szCs w:val="24"/>
              </w:rPr>
              <w:t>2024</w:t>
            </w:r>
          </w:p>
          <w:p w:rsidR="00E84C03" w:rsidRPr="00E84C03" w:rsidRDefault="00E84C03" w:rsidP="00F45231">
            <w:pPr>
              <w:jc w:val="center"/>
              <w:rPr>
                <w:rFonts w:ascii="Times New Roman" w:hAnsi="Times New Roman" w:cs="Times New Roman"/>
                <w:color w:val="000000"/>
                <w:sz w:val="24"/>
                <w:szCs w:val="24"/>
              </w:rPr>
            </w:pPr>
          </w:p>
        </w:tc>
        <w:tc>
          <w:tcPr>
            <w:tcW w:w="1113" w:type="dxa"/>
            <w:shd w:val="clear" w:color="auto" w:fill="FFFFFF"/>
          </w:tcPr>
          <w:p w:rsidR="00E84C03" w:rsidRDefault="00013484" w:rsidP="00F45231">
            <w:pPr>
              <w:jc w:val="center"/>
              <w:rPr>
                <w:rFonts w:ascii="Times New Roman" w:hAnsi="Times New Roman" w:cs="Times New Roman"/>
                <w:sz w:val="24"/>
                <w:szCs w:val="24"/>
              </w:rPr>
            </w:pPr>
            <w:r>
              <w:rPr>
                <w:rFonts w:ascii="Times New Roman" w:hAnsi="Times New Roman" w:cs="Times New Roman"/>
                <w:sz w:val="24"/>
                <w:szCs w:val="24"/>
              </w:rPr>
              <w:t>10,0</w:t>
            </w:r>
          </w:p>
          <w:p w:rsidR="00013484" w:rsidRDefault="00013484" w:rsidP="00013484">
            <w:pPr>
              <w:jc w:val="center"/>
              <w:rPr>
                <w:rFonts w:ascii="Times New Roman" w:hAnsi="Times New Roman" w:cs="Times New Roman"/>
                <w:sz w:val="24"/>
                <w:szCs w:val="24"/>
              </w:rPr>
            </w:pPr>
            <w:r>
              <w:rPr>
                <w:rFonts w:ascii="Times New Roman" w:hAnsi="Times New Roman" w:cs="Times New Roman"/>
                <w:sz w:val="24"/>
                <w:szCs w:val="24"/>
              </w:rPr>
              <w:t>10,0</w:t>
            </w:r>
          </w:p>
          <w:p w:rsidR="00013484" w:rsidRDefault="00013484" w:rsidP="00013484">
            <w:pPr>
              <w:jc w:val="center"/>
              <w:rPr>
                <w:rFonts w:ascii="Times New Roman" w:hAnsi="Times New Roman" w:cs="Times New Roman"/>
                <w:sz w:val="24"/>
                <w:szCs w:val="24"/>
              </w:rPr>
            </w:pPr>
            <w:r>
              <w:rPr>
                <w:rFonts w:ascii="Times New Roman" w:hAnsi="Times New Roman" w:cs="Times New Roman"/>
                <w:sz w:val="24"/>
                <w:szCs w:val="24"/>
              </w:rPr>
              <w:t>10,0</w:t>
            </w:r>
          </w:p>
          <w:p w:rsidR="00013484" w:rsidRDefault="00013484" w:rsidP="00013484">
            <w:pPr>
              <w:jc w:val="center"/>
              <w:rPr>
                <w:rFonts w:ascii="Times New Roman" w:hAnsi="Times New Roman" w:cs="Times New Roman"/>
                <w:sz w:val="24"/>
                <w:szCs w:val="24"/>
              </w:rPr>
            </w:pPr>
            <w:r>
              <w:rPr>
                <w:rFonts w:ascii="Times New Roman" w:hAnsi="Times New Roman" w:cs="Times New Roman"/>
                <w:sz w:val="24"/>
                <w:szCs w:val="24"/>
              </w:rPr>
              <w:t>10,0</w:t>
            </w:r>
          </w:p>
          <w:p w:rsidR="00013484" w:rsidRDefault="00013484" w:rsidP="00F45231">
            <w:pPr>
              <w:jc w:val="center"/>
              <w:rPr>
                <w:rFonts w:ascii="Times New Roman" w:hAnsi="Times New Roman" w:cs="Times New Roman"/>
                <w:sz w:val="24"/>
                <w:szCs w:val="24"/>
              </w:rPr>
            </w:pPr>
          </w:p>
          <w:p w:rsidR="00013484" w:rsidRPr="00E84C03" w:rsidRDefault="00013484" w:rsidP="00F45231">
            <w:pPr>
              <w:jc w:val="center"/>
              <w:rPr>
                <w:rFonts w:ascii="Times New Roman" w:hAnsi="Times New Roman" w:cs="Times New Roman"/>
                <w:sz w:val="24"/>
                <w:szCs w:val="24"/>
              </w:rPr>
            </w:pPr>
          </w:p>
        </w:tc>
        <w:tc>
          <w:tcPr>
            <w:tcW w:w="2410" w:type="dxa"/>
            <w:shd w:val="clear" w:color="auto" w:fill="auto"/>
          </w:tcPr>
          <w:p w:rsidR="00E84C03" w:rsidRPr="00E84C03" w:rsidRDefault="00E84C03" w:rsidP="00F45231">
            <w:pPr>
              <w:rPr>
                <w:rFonts w:ascii="Times New Roman" w:hAnsi="Times New Roman" w:cs="Times New Roman"/>
                <w:sz w:val="24"/>
                <w:szCs w:val="24"/>
              </w:rPr>
            </w:pPr>
            <w:r w:rsidRPr="00E84C03">
              <w:rPr>
                <w:rFonts w:ascii="Times New Roman" w:hAnsi="Times New Roman" w:cs="Times New Roman"/>
                <w:sz w:val="24"/>
                <w:szCs w:val="24"/>
              </w:rPr>
              <w:t>Масове залучення учнівської та студентської молоді до занять фізичною культурою та спортом</w:t>
            </w:r>
          </w:p>
          <w:p w:rsidR="00E84C03" w:rsidRPr="00E84C03" w:rsidRDefault="00E84C03" w:rsidP="00F45231">
            <w:pPr>
              <w:rPr>
                <w:rFonts w:ascii="Times New Roman" w:hAnsi="Times New Roman" w:cs="Times New Roman"/>
                <w:sz w:val="24"/>
                <w:szCs w:val="24"/>
              </w:rPr>
            </w:pPr>
            <w:r w:rsidRPr="00E84C03">
              <w:rPr>
                <w:rFonts w:ascii="Times New Roman" w:hAnsi="Times New Roman" w:cs="Times New Roman"/>
                <w:sz w:val="24"/>
                <w:szCs w:val="24"/>
              </w:rPr>
              <w:t>Покращення  фізичного розвитку та здоров’я молоді</w:t>
            </w:r>
          </w:p>
          <w:p w:rsidR="00E84C03" w:rsidRPr="00E84C03" w:rsidRDefault="00E84C03" w:rsidP="00F45231">
            <w:pPr>
              <w:rPr>
                <w:rFonts w:ascii="Times New Roman" w:hAnsi="Times New Roman" w:cs="Times New Roman"/>
                <w:sz w:val="24"/>
                <w:szCs w:val="24"/>
              </w:rPr>
            </w:pPr>
            <w:r w:rsidRPr="00E84C03">
              <w:rPr>
                <w:rFonts w:ascii="Times New Roman" w:hAnsi="Times New Roman" w:cs="Times New Roman"/>
                <w:sz w:val="24"/>
                <w:szCs w:val="24"/>
              </w:rPr>
              <w:t xml:space="preserve">Пропаганда видів спорту та залучення учнів до </w:t>
            </w:r>
            <w:r w:rsidRPr="00E84C03">
              <w:rPr>
                <w:rFonts w:ascii="Times New Roman" w:hAnsi="Times New Roman" w:cs="Times New Roman"/>
                <w:sz w:val="24"/>
                <w:szCs w:val="24"/>
              </w:rPr>
              <w:lastRenderedPageBreak/>
              <w:t>систематичних занять у спортивних секціях. Виховання морально-вольових якостей</w:t>
            </w:r>
          </w:p>
          <w:p w:rsidR="00E84C03" w:rsidRPr="00E84C03" w:rsidRDefault="00E84C03" w:rsidP="00A76E13">
            <w:pPr>
              <w:rPr>
                <w:rFonts w:ascii="Times New Roman" w:hAnsi="Times New Roman" w:cs="Times New Roman"/>
                <w:sz w:val="24"/>
                <w:szCs w:val="24"/>
              </w:rPr>
            </w:pPr>
            <w:r w:rsidRPr="00E84C03">
              <w:rPr>
                <w:rFonts w:ascii="Times New Roman" w:hAnsi="Times New Roman" w:cs="Times New Roman"/>
                <w:sz w:val="24"/>
                <w:szCs w:val="24"/>
              </w:rPr>
              <w:t>Формування навичок командної роботи</w:t>
            </w:r>
            <w:bookmarkStart w:id="0" w:name="_GoBack2"/>
            <w:bookmarkEnd w:id="0"/>
          </w:p>
        </w:tc>
      </w:tr>
      <w:tr w:rsidR="00E84C03" w:rsidRPr="00E84C03" w:rsidTr="00A30E71">
        <w:trPr>
          <w:trHeight w:val="77"/>
        </w:trPr>
        <w:tc>
          <w:tcPr>
            <w:tcW w:w="454" w:type="dxa"/>
          </w:tcPr>
          <w:p w:rsidR="00E84C03" w:rsidRPr="00E84C03" w:rsidRDefault="00013484" w:rsidP="00F45231">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4.</w:t>
            </w:r>
          </w:p>
        </w:tc>
        <w:tc>
          <w:tcPr>
            <w:tcW w:w="3119" w:type="dxa"/>
            <w:shd w:val="clear" w:color="auto" w:fill="auto"/>
          </w:tcPr>
          <w:p w:rsidR="00E84C03" w:rsidRPr="00E84C03" w:rsidRDefault="00E84C03" w:rsidP="00F45231">
            <w:pPr>
              <w:rPr>
                <w:rFonts w:ascii="Times New Roman" w:hAnsi="Times New Roman" w:cs="Times New Roman"/>
                <w:sz w:val="24"/>
                <w:szCs w:val="24"/>
              </w:rPr>
            </w:pPr>
            <w:r w:rsidRPr="00E84C03">
              <w:rPr>
                <w:rFonts w:ascii="Times New Roman" w:hAnsi="Times New Roman" w:cs="Times New Roman"/>
                <w:sz w:val="24"/>
                <w:szCs w:val="24"/>
              </w:rPr>
              <w:t>Розвиток професійно-технічної та вищої освіти</w:t>
            </w:r>
          </w:p>
        </w:tc>
        <w:tc>
          <w:tcPr>
            <w:tcW w:w="2835" w:type="dxa"/>
            <w:shd w:val="clear" w:color="auto" w:fill="auto"/>
          </w:tcPr>
          <w:p w:rsidR="00A30E71" w:rsidRDefault="00E84C03" w:rsidP="00A30E71">
            <w:pPr>
              <w:rPr>
                <w:rFonts w:ascii="Times New Roman" w:hAnsi="Times New Roman" w:cs="Times New Roman"/>
                <w:sz w:val="24"/>
                <w:szCs w:val="24"/>
              </w:rPr>
            </w:pPr>
            <w:r w:rsidRPr="00E84C03">
              <w:rPr>
                <w:rFonts w:ascii="Times New Roman" w:hAnsi="Times New Roman" w:cs="Times New Roman"/>
                <w:sz w:val="24"/>
                <w:szCs w:val="24"/>
              </w:rPr>
              <w:t>1. Розширення переліку надання освітніх послуг ЗПТО з питань підготовки, перепідготовки та підвищення кваліфікації фах</w:t>
            </w:r>
            <w:r w:rsidR="00A30E71">
              <w:rPr>
                <w:rFonts w:ascii="Times New Roman" w:hAnsi="Times New Roman" w:cs="Times New Roman"/>
                <w:sz w:val="24"/>
                <w:szCs w:val="24"/>
              </w:rPr>
              <w:t>івців відповідно до ринку праці</w:t>
            </w:r>
          </w:p>
          <w:p w:rsidR="00E84C03" w:rsidRPr="00E84C03" w:rsidRDefault="00E84C03" w:rsidP="00A30E71">
            <w:pPr>
              <w:spacing w:after="0" w:line="240" w:lineRule="auto"/>
              <w:rPr>
                <w:rFonts w:ascii="Times New Roman" w:hAnsi="Times New Roman" w:cs="Times New Roman"/>
                <w:sz w:val="24"/>
                <w:szCs w:val="24"/>
              </w:rPr>
            </w:pPr>
            <w:r w:rsidRPr="00E84C03">
              <w:rPr>
                <w:rFonts w:ascii="Times New Roman" w:hAnsi="Times New Roman" w:cs="Times New Roman"/>
                <w:sz w:val="24"/>
                <w:szCs w:val="24"/>
              </w:rPr>
              <w:t xml:space="preserve">4. Залучення інвестиційних фондів, грантів, можливостей міжнародних проєктів, коштів соціальних проєктів для оновлення матеріально-технічних баз навчальних  закладів.  </w:t>
            </w:r>
          </w:p>
        </w:tc>
        <w:tc>
          <w:tcPr>
            <w:tcW w:w="1377" w:type="dxa"/>
            <w:gridSpan w:val="2"/>
            <w:shd w:val="clear" w:color="auto" w:fill="auto"/>
          </w:tcPr>
          <w:p w:rsidR="00E84C03" w:rsidRPr="00E84C03" w:rsidRDefault="00E84C03" w:rsidP="00F45231">
            <w:pPr>
              <w:ind w:firstLine="29"/>
              <w:rPr>
                <w:rFonts w:ascii="Times New Roman" w:hAnsi="Times New Roman" w:cs="Times New Roman"/>
                <w:sz w:val="24"/>
                <w:szCs w:val="24"/>
              </w:rPr>
            </w:pPr>
            <w:r w:rsidRPr="00E84C03">
              <w:rPr>
                <w:rFonts w:ascii="Times New Roman" w:hAnsi="Times New Roman" w:cs="Times New Roman"/>
                <w:sz w:val="24"/>
                <w:szCs w:val="24"/>
              </w:rPr>
              <w:t>2021-2024</w:t>
            </w:r>
          </w:p>
        </w:tc>
        <w:tc>
          <w:tcPr>
            <w:tcW w:w="1576" w:type="dxa"/>
            <w:shd w:val="clear" w:color="auto" w:fill="auto"/>
          </w:tcPr>
          <w:p w:rsidR="00E84C03" w:rsidRPr="00E84C03" w:rsidRDefault="00E84C03" w:rsidP="00F45231">
            <w:pPr>
              <w:rPr>
                <w:rFonts w:ascii="Times New Roman" w:hAnsi="Times New Roman" w:cs="Times New Roman"/>
                <w:sz w:val="24"/>
                <w:szCs w:val="24"/>
              </w:rPr>
            </w:pPr>
          </w:p>
        </w:tc>
        <w:tc>
          <w:tcPr>
            <w:tcW w:w="1442" w:type="dxa"/>
            <w:shd w:val="clear" w:color="auto" w:fill="FFFFFF"/>
          </w:tcPr>
          <w:p w:rsidR="00E84C03" w:rsidRDefault="00A30E71" w:rsidP="00F45231">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Районний бюджет</w:t>
            </w:r>
          </w:p>
          <w:p w:rsidR="00A76E13" w:rsidRPr="00E84C03" w:rsidRDefault="00A76E13" w:rsidP="00F45231">
            <w:pPr>
              <w:rPr>
                <w:rFonts w:ascii="Times New Roman" w:hAnsi="Times New Roman" w:cs="Times New Roman"/>
                <w:color w:val="000000"/>
                <w:sz w:val="24"/>
                <w:szCs w:val="24"/>
                <w:highlight w:val="yellow"/>
              </w:rPr>
            </w:pPr>
            <w:r>
              <w:rPr>
                <w:rFonts w:ascii="Times New Roman" w:hAnsi="Times New Roman" w:cs="Times New Roman"/>
                <w:color w:val="000000"/>
                <w:sz w:val="24"/>
                <w:szCs w:val="24"/>
                <w:lang w:val="ru-RU"/>
              </w:rPr>
              <w:t>Місцеві бюджети</w:t>
            </w:r>
          </w:p>
        </w:tc>
        <w:tc>
          <w:tcPr>
            <w:tcW w:w="1417" w:type="dxa"/>
            <w:shd w:val="clear" w:color="auto" w:fill="auto"/>
          </w:tcPr>
          <w:p w:rsidR="00E84C03" w:rsidRPr="00E84C03" w:rsidRDefault="00E84C03" w:rsidP="00F45231">
            <w:pPr>
              <w:jc w:val="center"/>
              <w:rPr>
                <w:rFonts w:ascii="Times New Roman" w:hAnsi="Times New Roman" w:cs="Times New Roman"/>
                <w:color w:val="000000"/>
                <w:sz w:val="24"/>
                <w:szCs w:val="24"/>
              </w:rPr>
            </w:pPr>
            <w:r w:rsidRPr="00E84C03">
              <w:rPr>
                <w:rFonts w:ascii="Times New Roman" w:hAnsi="Times New Roman" w:cs="Times New Roman"/>
                <w:color w:val="000000"/>
                <w:sz w:val="24"/>
                <w:szCs w:val="24"/>
              </w:rPr>
              <w:t>2021</w:t>
            </w:r>
          </w:p>
          <w:p w:rsidR="00E84C03" w:rsidRPr="00E84C03" w:rsidRDefault="00E84C03" w:rsidP="00F45231">
            <w:pPr>
              <w:jc w:val="center"/>
              <w:rPr>
                <w:rFonts w:ascii="Times New Roman" w:hAnsi="Times New Roman" w:cs="Times New Roman"/>
                <w:color w:val="000000"/>
                <w:sz w:val="24"/>
                <w:szCs w:val="24"/>
              </w:rPr>
            </w:pPr>
            <w:r w:rsidRPr="00E84C03">
              <w:rPr>
                <w:rFonts w:ascii="Times New Roman" w:hAnsi="Times New Roman" w:cs="Times New Roman"/>
                <w:color w:val="000000"/>
                <w:sz w:val="24"/>
                <w:szCs w:val="24"/>
              </w:rPr>
              <w:t>2022</w:t>
            </w:r>
          </w:p>
          <w:p w:rsidR="00E84C03" w:rsidRPr="00E84C03" w:rsidRDefault="00E84C03" w:rsidP="00F45231">
            <w:pPr>
              <w:jc w:val="center"/>
              <w:rPr>
                <w:rFonts w:ascii="Times New Roman" w:hAnsi="Times New Roman" w:cs="Times New Roman"/>
                <w:color w:val="000000"/>
                <w:sz w:val="24"/>
                <w:szCs w:val="24"/>
              </w:rPr>
            </w:pPr>
            <w:r w:rsidRPr="00E84C03">
              <w:rPr>
                <w:rFonts w:ascii="Times New Roman" w:hAnsi="Times New Roman" w:cs="Times New Roman"/>
                <w:color w:val="000000"/>
                <w:sz w:val="24"/>
                <w:szCs w:val="24"/>
              </w:rPr>
              <w:t>2023</w:t>
            </w:r>
          </w:p>
          <w:p w:rsidR="00E84C03" w:rsidRPr="00E84C03" w:rsidRDefault="00E84C03" w:rsidP="00F45231">
            <w:pPr>
              <w:jc w:val="center"/>
              <w:rPr>
                <w:rFonts w:ascii="Times New Roman" w:hAnsi="Times New Roman" w:cs="Times New Roman"/>
                <w:color w:val="000000"/>
                <w:sz w:val="24"/>
                <w:szCs w:val="24"/>
              </w:rPr>
            </w:pPr>
            <w:r w:rsidRPr="00E84C03">
              <w:rPr>
                <w:rFonts w:ascii="Times New Roman" w:hAnsi="Times New Roman" w:cs="Times New Roman"/>
                <w:color w:val="000000"/>
                <w:sz w:val="24"/>
                <w:szCs w:val="24"/>
              </w:rPr>
              <w:t>2024</w:t>
            </w:r>
          </w:p>
          <w:p w:rsidR="00E84C03" w:rsidRPr="00E84C03" w:rsidRDefault="00E84C03" w:rsidP="00F45231">
            <w:pPr>
              <w:jc w:val="center"/>
              <w:rPr>
                <w:rFonts w:ascii="Times New Roman" w:hAnsi="Times New Roman" w:cs="Times New Roman"/>
                <w:color w:val="000000"/>
                <w:sz w:val="24"/>
                <w:szCs w:val="24"/>
              </w:rPr>
            </w:pPr>
            <w:bookmarkStart w:id="1" w:name="_GoBack"/>
            <w:bookmarkEnd w:id="1"/>
          </w:p>
        </w:tc>
        <w:tc>
          <w:tcPr>
            <w:tcW w:w="1113" w:type="dxa"/>
            <w:shd w:val="clear" w:color="auto" w:fill="FFFFFF"/>
          </w:tcPr>
          <w:p w:rsidR="00E84C03" w:rsidRDefault="00013484" w:rsidP="00F45231">
            <w:pPr>
              <w:jc w:val="center"/>
              <w:rPr>
                <w:rFonts w:ascii="Times New Roman" w:hAnsi="Times New Roman" w:cs="Times New Roman"/>
                <w:sz w:val="24"/>
                <w:szCs w:val="24"/>
              </w:rPr>
            </w:pPr>
            <w:r>
              <w:rPr>
                <w:rFonts w:ascii="Times New Roman" w:hAnsi="Times New Roman" w:cs="Times New Roman"/>
                <w:sz w:val="24"/>
                <w:szCs w:val="24"/>
              </w:rPr>
              <w:t>20,0</w:t>
            </w:r>
          </w:p>
          <w:p w:rsidR="00013484" w:rsidRDefault="00013484" w:rsidP="00013484">
            <w:pPr>
              <w:jc w:val="center"/>
              <w:rPr>
                <w:rFonts w:ascii="Times New Roman" w:hAnsi="Times New Roman" w:cs="Times New Roman"/>
                <w:sz w:val="24"/>
                <w:szCs w:val="24"/>
              </w:rPr>
            </w:pPr>
            <w:r>
              <w:rPr>
                <w:rFonts w:ascii="Times New Roman" w:hAnsi="Times New Roman" w:cs="Times New Roman"/>
                <w:sz w:val="24"/>
                <w:szCs w:val="24"/>
              </w:rPr>
              <w:t>20,0</w:t>
            </w:r>
          </w:p>
          <w:p w:rsidR="00013484" w:rsidRDefault="00013484" w:rsidP="00013484">
            <w:pPr>
              <w:jc w:val="center"/>
              <w:rPr>
                <w:rFonts w:ascii="Times New Roman" w:hAnsi="Times New Roman" w:cs="Times New Roman"/>
                <w:sz w:val="24"/>
                <w:szCs w:val="24"/>
              </w:rPr>
            </w:pPr>
            <w:r>
              <w:rPr>
                <w:rFonts w:ascii="Times New Roman" w:hAnsi="Times New Roman" w:cs="Times New Roman"/>
                <w:sz w:val="24"/>
                <w:szCs w:val="24"/>
              </w:rPr>
              <w:t>20,0</w:t>
            </w:r>
          </w:p>
          <w:p w:rsidR="00013484" w:rsidRDefault="00013484" w:rsidP="00013484">
            <w:pPr>
              <w:jc w:val="center"/>
              <w:rPr>
                <w:rFonts w:ascii="Times New Roman" w:hAnsi="Times New Roman" w:cs="Times New Roman"/>
                <w:sz w:val="24"/>
                <w:szCs w:val="24"/>
              </w:rPr>
            </w:pPr>
            <w:r>
              <w:rPr>
                <w:rFonts w:ascii="Times New Roman" w:hAnsi="Times New Roman" w:cs="Times New Roman"/>
                <w:sz w:val="24"/>
                <w:szCs w:val="24"/>
              </w:rPr>
              <w:t>20,0</w:t>
            </w:r>
          </w:p>
          <w:p w:rsidR="00013484" w:rsidRPr="00E84C03" w:rsidRDefault="00013484" w:rsidP="00F45231">
            <w:pPr>
              <w:jc w:val="center"/>
              <w:rPr>
                <w:rFonts w:ascii="Times New Roman" w:hAnsi="Times New Roman" w:cs="Times New Roman"/>
                <w:sz w:val="24"/>
                <w:szCs w:val="24"/>
              </w:rPr>
            </w:pPr>
          </w:p>
        </w:tc>
        <w:tc>
          <w:tcPr>
            <w:tcW w:w="2410" w:type="dxa"/>
            <w:shd w:val="clear" w:color="auto" w:fill="auto"/>
          </w:tcPr>
          <w:p w:rsidR="00E84C03" w:rsidRPr="00E84C03" w:rsidRDefault="00E84C03" w:rsidP="00F45231">
            <w:pPr>
              <w:rPr>
                <w:rFonts w:ascii="Times New Roman" w:hAnsi="Times New Roman" w:cs="Times New Roman"/>
                <w:sz w:val="24"/>
                <w:szCs w:val="24"/>
              </w:rPr>
            </w:pPr>
            <w:r w:rsidRPr="00E84C03">
              <w:rPr>
                <w:rFonts w:ascii="Times New Roman" w:hAnsi="Times New Roman" w:cs="Times New Roman"/>
                <w:sz w:val="24"/>
                <w:szCs w:val="24"/>
              </w:rPr>
              <w:t>Підвищення рівня та якості надання освітніх послуг, збільшення надходжень до спеціального фонду бюджету</w:t>
            </w:r>
          </w:p>
          <w:p w:rsidR="00E84C03" w:rsidRPr="00E84C03" w:rsidRDefault="00E84C03" w:rsidP="00F45231">
            <w:pPr>
              <w:rPr>
                <w:rFonts w:ascii="Times New Roman" w:hAnsi="Times New Roman" w:cs="Times New Roman"/>
                <w:sz w:val="24"/>
                <w:szCs w:val="24"/>
              </w:rPr>
            </w:pPr>
            <w:r w:rsidRPr="00E84C03">
              <w:rPr>
                <w:rFonts w:ascii="Times New Roman" w:hAnsi="Times New Roman" w:cs="Times New Roman"/>
                <w:sz w:val="24"/>
                <w:szCs w:val="24"/>
              </w:rPr>
              <w:t xml:space="preserve">Зростання педагогічної майстерності педагогічних працівників. </w:t>
            </w:r>
          </w:p>
          <w:p w:rsidR="00E84C03" w:rsidRPr="00E84C03" w:rsidRDefault="00E84C03" w:rsidP="00F45231">
            <w:pPr>
              <w:rPr>
                <w:rFonts w:ascii="Times New Roman" w:hAnsi="Times New Roman" w:cs="Times New Roman"/>
                <w:sz w:val="24"/>
                <w:szCs w:val="24"/>
              </w:rPr>
            </w:pPr>
            <w:r w:rsidRPr="00E84C03">
              <w:rPr>
                <w:rFonts w:ascii="Times New Roman" w:hAnsi="Times New Roman" w:cs="Times New Roman"/>
                <w:sz w:val="24"/>
                <w:szCs w:val="24"/>
              </w:rPr>
              <w:t>Удосконалення навчально-матеріальних баз</w:t>
            </w:r>
          </w:p>
        </w:tc>
      </w:tr>
      <w:tr w:rsidR="00A30E71" w:rsidRPr="00E84C03" w:rsidTr="00A30E71">
        <w:trPr>
          <w:trHeight w:val="77"/>
        </w:trPr>
        <w:tc>
          <w:tcPr>
            <w:tcW w:w="454" w:type="dxa"/>
          </w:tcPr>
          <w:p w:rsidR="00A30E71" w:rsidRDefault="00A30E71" w:rsidP="00F45231">
            <w:pPr>
              <w:rPr>
                <w:rFonts w:ascii="Times New Roman" w:hAnsi="Times New Roman" w:cs="Times New Roman"/>
                <w:sz w:val="24"/>
                <w:szCs w:val="24"/>
                <w:lang w:eastAsia="zh-CN"/>
              </w:rPr>
            </w:pPr>
          </w:p>
        </w:tc>
        <w:tc>
          <w:tcPr>
            <w:tcW w:w="3119" w:type="dxa"/>
            <w:shd w:val="clear" w:color="auto" w:fill="auto"/>
          </w:tcPr>
          <w:p w:rsidR="00A30E71" w:rsidRPr="00E84C03" w:rsidRDefault="00A30E71" w:rsidP="00F45231">
            <w:pPr>
              <w:rPr>
                <w:rFonts w:ascii="Times New Roman" w:hAnsi="Times New Roman" w:cs="Times New Roman"/>
                <w:sz w:val="24"/>
                <w:szCs w:val="24"/>
              </w:rPr>
            </w:pPr>
            <w:r>
              <w:rPr>
                <w:rFonts w:ascii="Times New Roman" w:hAnsi="Times New Roman" w:cs="Times New Roman"/>
                <w:sz w:val="24"/>
                <w:szCs w:val="24"/>
              </w:rPr>
              <w:t>Всього</w:t>
            </w:r>
          </w:p>
        </w:tc>
        <w:tc>
          <w:tcPr>
            <w:tcW w:w="2835" w:type="dxa"/>
            <w:shd w:val="clear" w:color="auto" w:fill="auto"/>
          </w:tcPr>
          <w:p w:rsidR="00A30E71" w:rsidRPr="00E84C03" w:rsidRDefault="00A30E71" w:rsidP="00F45231">
            <w:pPr>
              <w:rPr>
                <w:rFonts w:ascii="Times New Roman" w:hAnsi="Times New Roman" w:cs="Times New Roman"/>
                <w:sz w:val="24"/>
                <w:szCs w:val="24"/>
              </w:rPr>
            </w:pPr>
          </w:p>
        </w:tc>
        <w:tc>
          <w:tcPr>
            <w:tcW w:w="1377" w:type="dxa"/>
            <w:gridSpan w:val="2"/>
            <w:shd w:val="clear" w:color="auto" w:fill="auto"/>
          </w:tcPr>
          <w:p w:rsidR="00A30E71" w:rsidRPr="00E84C03" w:rsidRDefault="00A30E71" w:rsidP="00F45231">
            <w:pPr>
              <w:ind w:firstLine="29"/>
              <w:rPr>
                <w:rFonts w:ascii="Times New Roman" w:hAnsi="Times New Roman" w:cs="Times New Roman"/>
                <w:sz w:val="24"/>
                <w:szCs w:val="24"/>
              </w:rPr>
            </w:pPr>
          </w:p>
        </w:tc>
        <w:tc>
          <w:tcPr>
            <w:tcW w:w="1576" w:type="dxa"/>
            <w:shd w:val="clear" w:color="auto" w:fill="auto"/>
          </w:tcPr>
          <w:p w:rsidR="00A30E71" w:rsidRPr="00E84C03" w:rsidRDefault="00A30E71" w:rsidP="00F45231">
            <w:pPr>
              <w:rPr>
                <w:rFonts w:ascii="Times New Roman" w:hAnsi="Times New Roman" w:cs="Times New Roman"/>
                <w:sz w:val="24"/>
                <w:szCs w:val="24"/>
              </w:rPr>
            </w:pPr>
          </w:p>
        </w:tc>
        <w:tc>
          <w:tcPr>
            <w:tcW w:w="1442" w:type="dxa"/>
            <w:shd w:val="clear" w:color="auto" w:fill="FFFFFF"/>
          </w:tcPr>
          <w:p w:rsidR="00A30E71" w:rsidRDefault="00A30E71" w:rsidP="00F45231">
            <w:pPr>
              <w:rPr>
                <w:rFonts w:ascii="Times New Roman" w:hAnsi="Times New Roman" w:cs="Times New Roman"/>
                <w:color w:val="000000"/>
                <w:sz w:val="24"/>
                <w:szCs w:val="24"/>
                <w:lang w:val="ru-RU"/>
              </w:rPr>
            </w:pPr>
          </w:p>
        </w:tc>
        <w:tc>
          <w:tcPr>
            <w:tcW w:w="1417" w:type="dxa"/>
            <w:shd w:val="clear" w:color="auto" w:fill="auto"/>
          </w:tcPr>
          <w:p w:rsidR="00A30E71" w:rsidRPr="00E84C03" w:rsidRDefault="00A30E71" w:rsidP="00F45231">
            <w:pPr>
              <w:jc w:val="center"/>
              <w:rPr>
                <w:rFonts w:ascii="Times New Roman" w:hAnsi="Times New Roman" w:cs="Times New Roman"/>
                <w:color w:val="000000"/>
                <w:sz w:val="24"/>
                <w:szCs w:val="24"/>
              </w:rPr>
            </w:pPr>
          </w:p>
        </w:tc>
        <w:tc>
          <w:tcPr>
            <w:tcW w:w="1113" w:type="dxa"/>
            <w:shd w:val="clear" w:color="auto" w:fill="FFFFFF"/>
          </w:tcPr>
          <w:p w:rsidR="00A30E71" w:rsidRDefault="00A30E71" w:rsidP="00F45231">
            <w:pPr>
              <w:jc w:val="center"/>
              <w:rPr>
                <w:rFonts w:ascii="Times New Roman" w:hAnsi="Times New Roman" w:cs="Times New Roman"/>
                <w:sz w:val="24"/>
                <w:szCs w:val="24"/>
              </w:rPr>
            </w:pPr>
            <w:r>
              <w:rPr>
                <w:rFonts w:ascii="Times New Roman" w:hAnsi="Times New Roman" w:cs="Times New Roman"/>
                <w:sz w:val="24"/>
                <w:szCs w:val="24"/>
              </w:rPr>
              <w:t>400,0</w:t>
            </w:r>
          </w:p>
        </w:tc>
        <w:tc>
          <w:tcPr>
            <w:tcW w:w="2410" w:type="dxa"/>
            <w:shd w:val="clear" w:color="auto" w:fill="auto"/>
          </w:tcPr>
          <w:p w:rsidR="00A30E71" w:rsidRPr="00E84C03" w:rsidRDefault="00A30E71" w:rsidP="00F45231">
            <w:pPr>
              <w:rPr>
                <w:rFonts w:ascii="Times New Roman" w:hAnsi="Times New Roman" w:cs="Times New Roman"/>
                <w:sz w:val="24"/>
                <w:szCs w:val="24"/>
              </w:rPr>
            </w:pPr>
          </w:p>
        </w:tc>
      </w:tr>
    </w:tbl>
    <w:p w:rsidR="00A76E13" w:rsidRDefault="00A76E13" w:rsidP="00A76E13">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Ковальчук</w:t>
      </w:r>
    </w:p>
    <w:p w:rsidR="00A76E13" w:rsidRDefault="00A76E13" w:rsidP="00A76E13">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Білик</w:t>
      </w:r>
    </w:p>
    <w:p w:rsidR="00013484" w:rsidRPr="00E84C03" w:rsidRDefault="00E455B2" w:rsidP="00E455B2">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sectPr w:rsidR="00013484" w:rsidRPr="00E84C03" w:rsidSect="00732316">
      <w:pgSz w:w="16838"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5E3" w:rsidRDefault="006325E3" w:rsidP="00256D1E">
      <w:pPr>
        <w:spacing w:after="0" w:line="240" w:lineRule="auto"/>
      </w:pPr>
      <w:r>
        <w:separator/>
      </w:r>
    </w:p>
  </w:endnote>
  <w:endnote w:type="continuationSeparator" w:id="1">
    <w:p w:rsidR="006325E3" w:rsidRDefault="006325E3" w:rsidP="0025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5E3" w:rsidRDefault="006325E3" w:rsidP="00256D1E">
      <w:pPr>
        <w:spacing w:after="0" w:line="240" w:lineRule="auto"/>
      </w:pPr>
      <w:r>
        <w:separator/>
      </w:r>
    </w:p>
  </w:footnote>
  <w:footnote w:type="continuationSeparator" w:id="1">
    <w:p w:rsidR="006325E3" w:rsidRDefault="006325E3" w:rsidP="00256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F11" w:rsidRDefault="00432A79" w:rsidP="00013240">
    <w:pPr>
      <w:pStyle w:val="a4"/>
      <w:framePr w:wrap="around" w:vAnchor="text" w:hAnchor="margin" w:xAlign="center" w:y="1"/>
      <w:rPr>
        <w:rStyle w:val="a6"/>
      </w:rPr>
    </w:pPr>
    <w:r>
      <w:rPr>
        <w:rStyle w:val="a6"/>
      </w:rPr>
      <w:fldChar w:fldCharType="begin"/>
    </w:r>
    <w:r w:rsidR="004D1BA7">
      <w:rPr>
        <w:rStyle w:val="a6"/>
      </w:rPr>
      <w:instrText xml:space="preserve">PAGE  </w:instrText>
    </w:r>
    <w:r>
      <w:rPr>
        <w:rStyle w:val="a6"/>
      </w:rPr>
      <w:fldChar w:fldCharType="end"/>
    </w:r>
  </w:p>
  <w:p w:rsidR="008B2F11" w:rsidRDefault="006325E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F11" w:rsidRDefault="00432A79" w:rsidP="00013240">
    <w:pPr>
      <w:pStyle w:val="a4"/>
      <w:framePr w:wrap="around" w:vAnchor="text" w:hAnchor="margin" w:xAlign="center" w:y="1"/>
      <w:rPr>
        <w:rStyle w:val="a6"/>
      </w:rPr>
    </w:pPr>
    <w:r>
      <w:rPr>
        <w:rStyle w:val="a6"/>
      </w:rPr>
      <w:fldChar w:fldCharType="begin"/>
    </w:r>
    <w:r w:rsidR="004D1BA7">
      <w:rPr>
        <w:rStyle w:val="a6"/>
      </w:rPr>
      <w:instrText xml:space="preserve">PAGE  </w:instrText>
    </w:r>
    <w:r>
      <w:rPr>
        <w:rStyle w:val="a6"/>
      </w:rPr>
      <w:fldChar w:fldCharType="separate"/>
    </w:r>
    <w:r w:rsidR="00E07FBB">
      <w:rPr>
        <w:rStyle w:val="a6"/>
        <w:noProof/>
      </w:rPr>
      <w:t>8</w:t>
    </w:r>
    <w:r>
      <w:rPr>
        <w:rStyle w:val="a6"/>
      </w:rPr>
      <w:fldChar w:fldCharType="end"/>
    </w:r>
  </w:p>
  <w:p w:rsidR="008B2F11" w:rsidRDefault="006325E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03DD"/>
    <w:multiLevelType w:val="hybridMultilevel"/>
    <w:tmpl w:val="6E2AD39E"/>
    <w:lvl w:ilvl="0" w:tplc="ABFECA7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4A8928CE"/>
    <w:multiLevelType w:val="hybridMultilevel"/>
    <w:tmpl w:val="2B803B3E"/>
    <w:lvl w:ilvl="0" w:tplc="7528EA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8414DDD"/>
    <w:multiLevelType w:val="hybridMultilevel"/>
    <w:tmpl w:val="7958B176"/>
    <w:lvl w:ilvl="0" w:tplc="4030F44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9"/>
  <w:hyphenationZone w:val="425"/>
  <w:characterSpacingControl w:val="doNotCompress"/>
  <w:footnotePr>
    <w:footnote w:id="0"/>
    <w:footnote w:id="1"/>
  </w:footnotePr>
  <w:endnotePr>
    <w:endnote w:id="0"/>
    <w:endnote w:id="1"/>
  </w:endnotePr>
  <w:compat>
    <w:useFELayout/>
  </w:compat>
  <w:rsids>
    <w:rsidRoot w:val="002C2E66"/>
    <w:rsid w:val="00013484"/>
    <w:rsid w:val="001216BA"/>
    <w:rsid w:val="00166A34"/>
    <w:rsid w:val="00211D79"/>
    <w:rsid w:val="002258A4"/>
    <w:rsid w:val="00256D1E"/>
    <w:rsid w:val="0027100F"/>
    <w:rsid w:val="002C2E66"/>
    <w:rsid w:val="002F652B"/>
    <w:rsid w:val="003C2056"/>
    <w:rsid w:val="00427413"/>
    <w:rsid w:val="00432A79"/>
    <w:rsid w:val="004712DA"/>
    <w:rsid w:val="004D1BA7"/>
    <w:rsid w:val="005276CE"/>
    <w:rsid w:val="0057110A"/>
    <w:rsid w:val="006325E3"/>
    <w:rsid w:val="006A2B7A"/>
    <w:rsid w:val="0071017C"/>
    <w:rsid w:val="0071250F"/>
    <w:rsid w:val="00727E99"/>
    <w:rsid w:val="00732316"/>
    <w:rsid w:val="009D392C"/>
    <w:rsid w:val="00A30E71"/>
    <w:rsid w:val="00A408C0"/>
    <w:rsid w:val="00A76E13"/>
    <w:rsid w:val="00A94528"/>
    <w:rsid w:val="00B04EF0"/>
    <w:rsid w:val="00B34677"/>
    <w:rsid w:val="00B85697"/>
    <w:rsid w:val="00BC2FD1"/>
    <w:rsid w:val="00CC0237"/>
    <w:rsid w:val="00CF7264"/>
    <w:rsid w:val="00D16ED5"/>
    <w:rsid w:val="00E07FBB"/>
    <w:rsid w:val="00E10DEF"/>
    <w:rsid w:val="00E1574D"/>
    <w:rsid w:val="00E455B2"/>
    <w:rsid w:val="00E57463"/>
    <w:rsid w:val="00E84C03"/>
    <w:rsid w:val="00F46A8E"/>
    <w:rsid w:val="00F50507"/>
    <w:rsid w:val="00FD2E3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1E"/>
  </w:style>
  <w:style w:type="paragraph" w:styleId="2">
    <w:name w:val="heading 2"/>
    <w:basedOn w:val="a"/>
    <w:next w:val="a"/>
    <w:link w:val="20"/>
    <w:qFormat/>
    <w:rsid w:val="00E84C03"/>
    <w:pPr>
      <w:keepNext/>
      <w:spacing w:before="240" w:after="60" w:line="240" w:lineRule="auto"/>
      <w:outlineLvl w:val="1"/>
    </w:pPr>
    <w:rPr>
      <w:rFonts w:ascii="Arial" w:eastAsia="Times New Roman" w:hAnsi="Arial"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2E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C2E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2C2E66"/>
    <w:rPr>
      <w:rFonts w:ascii="Times New Roman" w:eastAsia="Times New Roman" w:hAnsi="Times New Roman" w:cs="Times New Roman"/>
      <w:sz w:val="24"/>
      <w:szCs w:val="24"/>
      <w:lang w:eastAsia="ru-RU"/>
    </w:rPr>
  </w:style>
  <w:style w:type="character" w:styleId="a6">
    <w:name w:val="page number"/>
    <w:basedOn w:val="a0"/>
    <w:rsid w:val="002C2E66"/>
  </w:style>
  <w:style w:type="paragraph" w:customStyle="1" w:styleId="a7">
    <w:name w:val="Абзац списку"/>
    <w:basedOn w:val="a"/>
    <w:qFormat/>
    <w:rsid w:val="002C2E66"/>
    <w:pPr>
      <w:suppressAutoHyphens/>
      <w:ind w:left="720"/>
    </w:pPr>
    <w:rPr>
      <w:rFonts w:ascii="Calibri" w:eastAsia="Times New Roman" w:hAnsi="Calibri" w:cs="Calibri"/>
      <w:lang w:val="ru-RU" w:eastAsia="ar-SA"/>
    </w:rPr>
  </w:style>
  <w:style w:type="paragraph" w:styleId="a8">
    <w:name w:val="Title"/>
    <w:aliases w:val="Title Char"/>
    <w:basedOn w:val="a"/>
    <w:link w:val="a9"/>
    <w:qFormat/>
    <w:rsid w:val="002C2E66"/>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aliases w:val="Title Char Знак"/>
    <w:basedOn w:val="a0"/>
    <w:link w:val="a8"/>
    <w:rsid w:val="002C2E66"/>
    <w:rPr>
      <w:rFonts w:ascii="Times New Roman" w:eastAsia="Times New Roman" w:hAnsi="Times New Roman" w:cs="Times New Roman"/>
      <w:b/>
      <w:bCs/>
      <w:sz w:val="28"/>
      <w:szCs w:val="24"/>
      <w:lang w:eastAsia="ru-RU"/>
    </w:rPr>
  </w:style>
  <w:style w:type="paragraph" w:customStyle="1" w:styleId="Style2">
    <w:name w:val="Style2"/>
    <w:basedOn w:val="a"/>
    <w:uiPriority w:val="99"/>
    <w:rsid w:val="002C2E66"/>
    <w:pPr>
      <w:widowControl w:val="0"/>
      <w:autoSpaceDE w:val="0"/>
      <w:autoSpaceDN w:val="0"/>
      <w:adjustRightInd w:val="0"/>
      <w:spacing w:after="0" w:line="415" w:lineRule="exact"/>
      <w:jc w:val="center"/>
    </w:pPr>
    <w:rPr>
      <w:rFonts w:ascii="Calibri" w:eastAsia="Times New Roman" w:hAnsi="Calibri" w:cs="Calibri"/>
      <w:sz w:val="24"/>
      <w:szCs w:val="24"/>
      <w:lang w:val="ru-RU" w:eastAsia="ru-RU"/>
    </w:rPr>
  </w:style>
  <w:style w:type="character" w:customStyle="1" w:styleId="FontStyle25">
    <w:name w:val="Font Style25"/>
    <w:rsid w:val="002C2E66"/>
    <w:rPr>
      <w:rFonts w:ascii="Times New Roman" w:hAnsi="Times New Roman" w:cs="Times New Roman"/>
      <w:sz w:val="26"/>
      <w:szCs w:val="26"/>
    </w:rPr>
  </w:style>
  <w:style w:type="character" w:styleId="aa">
    <w:name w:val="Hyperlink"/>
    <w:basedOn w:val="a0"/>
    <w:uiPriority w:val="99"/>
    <w:unhideWhenUsed/>
    <w:rsid w:val="00B34677"/>
    <w:rPr>
      <w:color w:val="0000FF" w:themeColor="hyperlink"/>
      <w:u w:val="single"/>
    </w:rPr>
  </w:style>
  <w:style w:type="paragraph" w:styleId="ab">
    <w:name w:val="List Paragraph"/>
    <w:basedOn w:val="a"/>
    <w:uiPriority w:val="34"/>
    <w:qFormat/>
    <w:rsid w:val="00B34677"/>
    <w:pPr>
      <w:spacing w:after="0" w:line="240" w:lineRule="auto"/>
      <w:ind w:left="720" w:firstLine="567"/>
      <w:contextualSpacing/>
      <w:jc w:val="both"/>
    </w:pPr>
    <w:rPr>
      <w:rFonts w:ascii="Times New Roman" w:eastAsiaTheme="minorHAnsi" w:hAnsi="Times New Roman" w:cs="Times New Roman"/>
      <w:sz w:val="24"/>
      <w:szCs w:val="24"/>
      <w:lang w:eastAsia="en-US"/>
    </w:rPr>
  </w:style>
  <w:style w:type="paragraph" w:customStyle="1" w:styleId="Default">
    <w:name w:val="Default"/>
    <w:rsid w:val="004712D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c">
    <w:name w:val="Normal (Web)"/>
    <w:basedOn w:val="a"/>
    <w:uiPriority w:val="99"/>
    <w:semiHidden/>
    <w:unhideWhenUsed/>
    <w:rsid w:val="00CF726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er"/>
    <w:basedOn w:val="a"/>
    <w:link w:val="ae"/>
    <w:uiPriority w:val="99"/>
    <w:semiHidden/>
    <w:unhideWhenUsed/>
    <w:rsid w:val="00F46A8E"/>
    <w:pPr>
      <w:tabs>
        <w:tab w:val="center" w:pos="4819"/>
        <w:tab w:val="right" w:pos="9639"/>
      </w:tabs>
      <w:spacing w:after="0" w:line="240" w:lineRule="auto"/>
    </w:pPr>
  </w:style>
  <w:style w:type="character" w:customStyle="1" w:styleId="ae">
    <w:name w:val="Нижний колонтитул Знак"/>
    <w:basedOn w:val="a0"/>
    <w:link w:val="ad"/>
    <w:uiPriority w:val="99"/>
    <w:semiHidden/>
    <w:rsid w:val="00F46A8E"/>
  </w:style>
  <w:style w:type="character" w:customStyle="1" w:styleId="20">
    <w:name w:val="Заголовок 2 Знак"/>
    <w:basedOn w:val="a0"/>
    <w:link w:val="2"/>
    <w:rsid w:val="00E84C03"/>
    <w:rPr>
      <w:rFonts w:ascii="Arial" w:eastAsia="Times New Roman" w:hAnsi="Arial" w:cs="Times New Roman"/>
      <w:b/>
      <w:bCs/>
      <w:i/>
      <w:iCs/>
      <w:sz w:val="28"/>
      <w:szCs w:val="28"/>
      <w:lang w:val="ru-RU" w:eastAsia="ru-RU"/>
    </w:rPr>
  </w:style>
  <w:style w:type="paragraph" w:customStyle="1" w:styleId="1">
    <w:name w:val="Абзац списка1"/>
    <w:basedOn w:val="a"/>
    <w:rsid w:val="00E84C03"/>
    <w:pPr>
      <w:spacing w:after="0" w:line="240" w:lineRule="auto"/>
      <w:ind w:left="720"/>
      <w:contextualSpacing/>
    </w:pPr>
    <w:rPr>
      <w:rFonts w:ascii="Times New Roman" w:eastAsia="Times New Roman" w:hAnsi="Times New Roman" w:cs="Times New Roman"/>
      <w:bCs/>
      <w:kern w:val="1"/>
      <w:sz w:val="28"/>
      <w:szCs w:val="24"/>
      <w:lang w:eastAsia="ru-RU"/>
    </w:rPr>
  </w:style>
</w:styles>
</file>

<file path=word/webSettings.xml><?xml version="1.0" encoding="utf-8"?>
<w:webSettings xmlns:r="http://schemas.openxmlformats.org/officeDocument/2006/relationships" xmlns:w="http://schemas.openxmlformats.org/wordprocessingml/2006/main">
  <w:divs>
    <w:div w:id="75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56A2-24B9-49E4-8F17-0E1C1C54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7049</Words>
  <Characters>4019</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24</cp:revision>
  <cp:lastPrinted>2021-06-16T12:46:00Z</cp:lastPrinted>
  <dcterms:created xsi:type="dcterms:W3CDTF">2021-05-28T06:54:00Z</dcterms:created>
  <dcterms:modified xsi:type="dcterms:W3CDTF">2021-06-16T12:47:00Z</dcterms:modified>
</cp:coreProperties>
</file>