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A3" w:rsidRDefault="00CD22A3" w:rsidP="009A5876">
      <w:pPr>
        <w:ind w:firstLine="11907"/>
        <w:rPr>
          <w:rFonts w:eastAsia="Calibri"/>
          <w:bCs/>
          <w:szCs w:val="28"/>
        </w:rPr>
      </w:pPr>
    </w:p>
    <w:p w:rsidR="00077F7A" w:rsidRDefault="00077F7A" w:rsidP="009A5876">
      <w:pPr>
        <w:ind w:firstLine="11907"/>
        <w:rPr>
          <w:rFonts w:eastAsia="Calibri"/>
          <w:bCs/>
          <w:szCs w:val="28"/>
        </w:rPr>
      </w:pPr>
      <w:bookmarkStart w:id="0" w:name="_GoBack"/>
      <w:bookmarkEnd w:id="0"/>
      <w:r>
        <w:rPr>
          <w:rFonts w:eastAsia="Calibri"/>
          <w:bCs/>
          <w:szCs w:val="28"/>
        </w:rPr>
        <w:t>Додаток 1</w:t>
      </w:r>
    </w:p>
    <w:p w:rsidR="00077F7A" w:rsidRPr="00CD22A3" w:rsidRDefault="00077F7A" w:rsidP="009A5876">
      <w:pPr>
        <w:ind w:firstLine="11907"/>
        <w:rPr>
          <w:rFonts w:eastAsia="Calibri"/>
          <w:bCs/>
          <w:szCs w:val="28"/>
        </w:rPr>
      </w:pPr>
      <w:r>
        <w:rPr>
          <w:rFonts w:eastAsia="Calibri"/>
          <w:bCs/>
          <w:szCs w:val="28"/>
        </w:rPr>
        <w:t xml:space="preserve">до </w:t>
      </w:r>
      <w:r w:rsidR="009A5876">
        <w:rPr>
          <w:rFonts w:eastAsia="Calibri"/>
          <w:bCs/>
          <w:szCs w:val="28"/>
        </w:rPr>
        <w:t>розділу І</w:t>
      </w:r>
      <w:r w:rsidR="009A5876">
        <w:rPr>
          <w:rFonts w:eastAsia="Calibri"/>
          <w:bCs/>
          <w:szCs w:val="28"/>
          <w:lang w:val="en-US"/>
        </w:rPr>
        <w:t>V</w:t>
      </w:r>
      <w:r w:rsidR="009A5876" w:rsidRPr="00CD22A3">
        <w:rPr>
          <w:rFonts w:eastAsia="Calibri"/>
          <w:bCs/>
          <w:szCs w:val="28"/>
        </w:rPr>
        <w:t xml:space="preserve"> </w:t>
      </w:r>
      <w:r>
        <w:rPr>
          <w:rFonts w:eastAsia="Calibri"/>
          <w:bCs/>
          <w:szCs w:val="28"/>
        </w:rPr>
        <w:t>Програми</w:t>
      </w:r>
    </w:p>
    <w:p w:rsidR="009A5876" w:rsidRPr="00CD22A3" w:rsidRDefault="009A5876" w:rsidP="009A5876">
      <w:pPr>
        <w:ind w:firstLine="11907"/>
        <w:rPr>
          <w:rFonts w:eastAsia="Calibri"/>
          <w:bCs/>
          <w:szCs w:val="28"/>
        </w:rPr>
      </w:pPr>
    </w:p>
    <w:p w:rsidR="00077F7A" w:rsidRDefault="00077F7A" w:rsidP="00077F7A">
      <w:pPr>
        <w:jc w:val="center"/>
        <w:rPr>
          <w:rFonts w:eastAsia="Calibri"/>
          <w:b/>
          <w:bCs/>
          <w:szCs w:val="28"/>
        </w:rPr>
      </w:pPr>
      <w:r>
        <w:rPr>
          <w:rFonts w:eastAsia="Calibri"/>
          <w:b/>
          <w:bCs/>
          <w:szCs w:val="28"/>
        </w:rPr>
        <w:t xml:space="preserve">Напрямки діяльності та заходи </w:t>
      </w:r>
      <w:r w:rsidR="009A5876">
        <w:rPr>
          <w:rFonts w:eastAsia="Calibri"/>
          <w:b/>
          <w:bCs/>
          <w:szCs w:val="28"/>
        </w:rPr>
        <w:t>Районної програми патріотичного виховання молоді, підготовки та проведення приписки і призову юнаків на строкову військову службу в Збройні сили України, Національної Гвардії України та інші військові формування та сприяння забезпеченню готовності до національного спротиву в Луцькому районі на 2021-2022</w:t>
      </w:r>
      <w:r>
        <w:rPr>
          <w:rFonts w:eastAsia="Calibri"/>
          <w:b/>
          <w:bCs/>
          <w:szCs w:val="28"/>
        </w:rPr>
        <w:t xml:space="preserve"> роки</w:t>
      </w:r>
    </w:p>
    <w:p w:rsidR="00077F7A" w:rsidRDefault="00077F7A" w:rsidP="00077F7A">
      <w:pPr>
        <w:jc w:val="center"/>
        <w:rPr>
          <w:rFonts w:eastAsia="Calibri"/>
          <w:b/>
          <w:bCs/>
          <w:szCs w:val="28"/>
        </w:rPr>
      </w:pPr>
    </w:p>
    <w:p w:rsidR="008A6AD5" w:rsidRDefault="008A6AD5" w:rsidP="00077F7A">
      <w:pPr>
        <w:jc w:val="center"/>
        <w:rPr>
          <w:rFonts w:eastAsia="Calibri"/>
          <w:b/>
          <w:bCs/>
          <w:szCs w:val="28"/>
        </w:rPr>
      </w:pPr>
    </w:p>
    <w:tbl>
      <w:tblPr>
        <w:tblStyle w:val="a8"/>
        <w:tblpPr w:leftFromText="180" w:rightFromText="180" w:vertAnchor="text" w:tblpY="1"/>
        <w:tblOverlap w:val="never"/>
        <w:tblW w:w="15134" w:type="dxa"/>
        <w:tblLayout w:type="fixed"/>
        <w:tblLook w:val="04A0" w:firstRow="1" w:lastRow="0" w:firstColumn="1" w:lastColumn="0" w:noHBand="0" w:noVBand="1"/>
      </w:tblPr>
      <w:tblGrid>
        <w:gridCol w:w="534"/>
        <w:gridCol w:w="2126"/>
        <w:gridCol w:w="2693"/>
        <w:gridCol w:w="851"/>
        <w:gridCol w:w="2551"/>
        <w:gridCol w:w="1843"/>
        <w:gridCol w:w="4536"/>
      </w:tblGrid>
      <w:tr w:rsidR="0019601A" w:rsidRPr="006431A1" w:rsidTr="0019601A">
        <w:trPr>
          <w:trHeight w:val="975"/>
        </w:trPr>
        <w:tc>
          <w:tcPr>
            <w:tcW w:w="534" w:type="dxa"/>
            <w:vMerge w:val="restart"/>
          </w:tcPr>
          <w:p w:rsidR="0019601A" w:rsidRPr="006431A1" w:rsidRDefault="0019601A" w:rsidP="00420A46">
            <w:pPr>
              <w:ind w:firstLine="0"/>
              <w:jc w:val="center"/>
              <w:rPr>
                <w:rFonts w:eastAsia="Calibri"/>
                <w:b/>
                <w:bCs/>
                <w:sz w:val="24"/>
                <w:szCs w:val="24"/>
              </w:rPr>
            </w:pPr>
          </w:p>
          <w:p w:rsidR="0019601A" w:rsidRPr="006431A1" w:rsidRDefault="0019601A" w:rsidP="00420A46">
            <w:pPr>
              <w:ind w:firstLine="0"/>
              <w:jc w:val="center"/>
              <w:rPr>
                <w:rFonts w:eastAsia="Calibri"/>
                <w:b/>
                <w:bCs/>
                <w:sz w:val="24"/>
                <w:szCs w:val="24"/>
              </w:rPr>
            </w:pPr>
            <w:r w:rsidRPr="006431A1">
              <w:rPr>
                <w:b/>
                <w:sz w:val="24"/>
                <w:szCs w:val="24"/>
                <w:lang w:eastAsia="en-US"/>
              </w:rPr>
              <w:t>№ з</w:t>
            </w:r>
            <w:r>
              <w:rPr>
                <w:b/>
                <w:sz w:val="24"/>
                <w:szCs w:val="24"/>
                <w:lang w:eastAsia="en-US"/>
              </w:rPr>
              <w:t>/п</w:t>
            </w:r>
          </w:p>
          <w:p w:rsidR="0019601A" w:rsidRPr="006431A1" w:rsidRDefault="0019601A" w:rsidP="00420A46">
            <w:pPr>
              <w:ind w:firstLine="0"/>
              <w:jc w:val="center"/>
              <w:rPr>
                <w:rFonts w:eastAsia="Calibri"/>
                <w:b/>
                <w:bCs/>
                <w:sz w:val="24"/>
                <w:szCs w:val="24"/>
              </w:rPr>
            </w:pPr>
          </w:p>
          <w:p w:rsidR="0019601A" w:rsidRPr="006431A1" w:rsidRDefault="0019601A" w:rsidP="00420A46">
            <w:pPr>
              <w:ind w:firstLine="0"/>
              <w:jc w:val="center"/>
              <w:rPr>
                <w:rFonts w:eastAsia="Calibri"/>
                <w:b/>
                <w:bCs/>
                <w:sz w:val="24"/>
                <w:szCs w:val="24"/>
              </w:rPr>
            </w:pPr>
          </w:p>
          <w:p w:rsidR="0019601A" w:rsidRPr="006431A1" w:rsidRDefault="0019601A" w:rsidP="00420A46">
            <w:pPr>
              <w:ind w:firstLine="0"/>
              <w:jc w:val="center"/>
              <w:rPr>
                <w:rFonts w:eastAsia="Calibri"/>
                <w:b/>
                <w:bCs/>
                <w:sz w:val="24"/>
                <w:szCs w:val="24"/>
              </w:rPr>
            </w:pPr>
          </w:p>
        </w:tc>
        <w:tc>
          <w:tcPr>
            <w:tcW w:w="2126" w:type="dxa"/>
            <w:vMerge w:val="restart"/>
          </w:tcPr>
          <w:p w:rsidR="0019601A" w:rsidRPr="006431A1" w:rsidRDefault="0019601A" w:rsidP="00420A46">
            <w:pPr>
              <w:spacing w:line="276" w:lineRule="auto"/>
              <w:ind w:left="-57" w:right="-57" w:firstLine="57"/>
              <w:jc w:val="center"/>
              <w:rPr>
                <w:b/>
                <w:sz w:val="24"/>
                <w:szCs w:val="24"/>
                <w:lang w:eastAsia="en-US"/>
              </w:rPr>
            </w:pPr>
            <w:r w:rsidRPr="006431A1">
              <w:rPr>
                <w:b/>
                <w:sz w:val="24"/>
                <w:szCs w:val="24"/>
                <w:lang w:eastAsia="en-US"/>
              </w:rPr>
              <w:t xml:space="preserve">Назва </w:t>
            </w:r>
          </w:p>
          <w:p w:rsidR="0019601A" w:rsidRPr="006431A1" w:rsidRDefault="0019601A" w:rsidP="00420A46">
            <w:pPr>
              <w:ind w:firstLine="0"/>
              <w:jc w:val="center"/>
              <w:rPr>
                <w:rFonts w:eastAsia="Calibri"/>
                <w:b/>
                <w:bCs/>
                <w:sz w:val="24"/>
                <w:szCs w:val="24"/>
              </w:rPr>
            </w:pPr>
            <w:r w:rsidRPr="006431A1">
              <w:rPr>
                <w:b/>
                <w:sz w:val="24"/>
                <w:szCs w:val="24"/>
                <w:lang w:eastAsia="en-US"/>
              </w:rPr>
              <w:t>напряму/механізму діяльності (пріоритетні завдання)</w:t>
            </w:r>
          </w:p>
        </w:tc>
        <w:tc>
          <w:tcPr>
            <w:tcW w:w="2693" w:type="dxa"/>
            <w:vMerge w:val="restart"/>
          </w:tcPr>
          <w:p w:rsidR="0019601A" w:rsidRPr="006431A1" w:rsidRDefault="0019601A" w:rsidP="00420A46">
            <w:pPr>
              <w:ind w:firstLine="0"/>
              <w:jc w:val="center"/>
              <w:rPr>
                <w:rFonts w:eastAsia="Calibri"/>
                <w:b/>
                <w:bCs/>
                <w:sz w:val="24"/>
                <w:szCs w:val="24"/>
              </w:rPr>
            </w:pPr>
            <w:r w:rsidRPr="006431A1">
              <w:rPr>
                <w:b/>
                <w:sz w:val="24"/>
                <w:szCs w:val="24"/>
                <w:lang w:eastAsia="en-US"/>
              </w:rPr>
              <w:t>Заходи</w:t>
            </w:r>
          </w:p>
        </w:tc>
        <w:tc>
          <w:tcPr>
            <w:tcW w:w="851" w:type="dxa"/>
            <w:vMerge w:val="restart"/>
          </w:tcPr>
          <w:p w:rsidR="0019601A" w:rsidRPr="006431A1" w:rsidRDefault="0019601A" w:rsidP="00420A46">
            <w:pPr>
              <w:ind w:left="-106" w:firstLine="106"/>
              <w:jc w:val="center"/>
              <w:rPr>
                <w:rFonts w:eastAsia="Calibri"/>
                <w:b/>
                <w:bCs/>
                <w:sz w:val="24"/>
                <w:szCs w:val="24"/>
              </w:rPr>
            </w:pPr>
            <w:proofErr w:type="spellStart"/>
            <w:r>
              <w:rPr>
                <w:b/>
                <w:sz w:val="24"/>
                <w:szCs w:val="24"/>
                <w:lang w:eastAsia="en-US"/>
              </w:rPr>
              <w:t>Термін</w:t>
            </w:r>
            <w:r w:rsidRPr="006431A1">
              <w:rPr>
                <w:b/>
                <w:sz w:val="24"/>
                <w:szCs w:val="24"/>
                <w:lang w:eastAsia="en-US"/>
              </w:rPr>
              <w:t>виконання</w:t>
            </w:r>
            <w:proofErr w:type="spellEnd"/>
          </w:p>
        </w:tc>
        <w:tc>
          <w:tcPr>
            <w:tcW w:w="2551" w:type="dxa"/>
            <w:vMerge w:val="restart"/>
          </w:tcPr>
          <w:p w:rsidR="0019601A" w:rsidRPr="006431A1" w:rsidRDefault="0019601A" w:rsidP="00420A46">
            <w:pPr>
              <w:ind w:firstLine="0"/>
              <w:jc w:val="center"/>
              <w:rPr>
                <w:rFonts w:eastAsia="Calibri"/>
                <w:b/>
                <w:bCs/>
                <w:sz w:val="24"/>
                <w:szCs w:val="24"/>
              </w:rPr>
            </w:pPr>
            <w:r w:rsidRPr="006431A1">
              <w:rPr>
                <w:b/>
                <w:sz w:val="24"/>
                <w:szCs w:val="24"/>
                <w:lang w:eastAsia="en-US"/>
              </w:rPr>
              <w:t>Виконавець</w:t>
            </w:r>
          </w:p>
        </w:tc>
        <w:tc>
          <w:tcPr>
            <w:tcW w:w="1843" w:type="dxa"/>
            <w:vMerge w:val="restart"/>
          </w:tcPr>
          <w:p w:rsidR="0019601A" w:rsidRPr="006431A1" w:rsidRDefault="0019601A" w:rsidP="00420A46">
            <w:pPr>
              <w:ind w:left="-113" w:firstLine="113"/>
              <w:jc w:val="center"/>
              <w:rPr>
                <w:rFonts w:eastAsia="Calibri"/>
                <w:b/>
                <w:bCs/>
                <w:sz w:val="24"/>
                <w:szCs w:val="24"/>
              </w:rPr>
            </w:pPr>
            <w:r>
              <w:rPr>
                <w:b/>
                <w:sz w:val="24"/>
                <w:szCs w:val="24"/>
                <w:lang w:eastAsia="en-US"/>
              </w:rPr>
              <w:t>Джерела фінансу</w:t>
            </w:r>
            <w:r w:rsidRPr="006431A1">
              <w:rPr>
                <w:b/>
                <w:sz w:val="24"/>
                <w:szCs w:val="24"/>
                <w:lang w:eastAsia="en-US"/>
              </w:rPr>
              <w:t>вання</w:t>
            </w:r>
          </w:p>
        </w:tc>
        <w:tc>
          <w:tcPr>
            <w:tcW w:w="4536" w:type="dxa"/>
          </w:tcPr>
          <w:p w:rsidR="0019601A" w:rsidRPr="006431A1" w:rsidRDefault="0019601A" w:rsidP="00420A46">
            <w:pPr>
              <w:spacing w:line="276" w:lineRule="auto"/>
              <w:ind w:left="-57" w:right="-57" w:firstLine="42"/>
              <w:jc w:val="center"/>
              <w:rPr>
                <w:b/>
                <w:sz w:val="24"/>
                <w:szCs w:val="24"/>
                <w:lang w:eastAsia="en-US"/>
              </w:rPr>
            </w:pPr>
            <w:r w:rsidRPr="006431A1">
              <w:rPr>
                <w:b/>
                <w:sz w:val="24"/>
                <w:szCs w:val="24"/>
                <w:lang w:eastAsia="en-US"/>
              </w:rPr>
              <w:t xml:space="preserve">Очікувані </w:t>
            </w:r>
          </w:p>
          <w:p w:rsidR="0019601A" w:rsidRPr="006431A1" w:rsidRDefault="0019601A" w:rsidP="00420A46">
            <w:pPr>
              <w:ind w:firstLine="0"/>
              <w:jc w:val="center"/>
              <w:rPr>
                <w:rFonts w:eastAsia="Calibri"/>
                <w:b/>
                <w:bCs/>
                <w:sz w:val="24"/>
                <w:szCs w:val="24"/>
              </w:rPr>
            </w:pPr>
            <w:r w:rsidRPr="006431A1">
              <w:rPr>
                <w:b/>
                <w:sz w:val="24"/>
                <w:szCs w:val="24"/>
                <w:lang w:eastAsia="en-US"/>
              </w:rPr>
              <w:t>результати</w:t>
            </w:r>
          </w:p>
        </w:tc>
      </w:tr>
      <w:tr w:rsidR="0019601A" w:rsidRPr="006431A1" w:rsidTr="0019601A">
        <w:trPr>
          <w:trHeight w:val="495"/>
        </w:trPr>
        <w:tc>
          <w:tcPr>
            <w:tcW w:w="534" w:type="dxa"/>
            <w:vMerge/>
          </w:tcPr>
          <w:p w:rsidR="0019601A" w:rsidRPr="006431A1" w:rsidRDefault="0019601A" w:rsidP="00420A46">
            <w:pPr>
              <w:ind w:firstLine="0"/>
              <w:jc w:val="center"/>
              <w:rPr>
                <w:rFonts w:eastAsia="Calibri"/>
                <w:b/>
                <w:bCs/>
                <w:sz w:val="24"/>
                <w:szCs w:val="24"/>
              </w:rPr>
            </w:pPr>
          </w:p>
        </w:tc>
        <w:tc>
          <w:tcPr>
            <w:tcW w:w="2126" w:type="dxa"/>
            <w:vMerge/>
          </w:tcPr>
          <w:p w:rsidR="0019601A" w:rsidRPr="006431A1" w:rsidRDefault="0019601A" w:rsidP="00420A46">
            <w:pPr>
              <w:spacing w:line="276" w:lineRule="auto"/>
              <w:ind w:left="-57" w:right="-57" w:firstLine="57"/>
              <w:jc w:val="center"/>
              <w:rPr>
                <w:b/>
                <w:sz w:val="24"/>
                <w:szCs w:val="24"/>
                <w:lang w:eastAsia="en-US"/>
              </w:rPr>
            </w:pPr>
          </w:p>
        </w:tc>
        <w:tc>
          <w:tcPr>
            <w:tcW w:w="2693" w:type="dxa"/>
            <w:vMerge/>
          </w:tcPr>
          <w:p w:rsidR="0019601A" w:rsidRPr="006431A1" w:rsidRDefault="0019601A" w:rsidP="00420A46">
            <w:pPr>
              <w:ind w:firstLine="0"/>
              <w:jc w:val="center"/>
              <w:rPr>
                <w:b/>
                <w:sz w:val="24"/>
                <w:szCs w:val="24"/>
                <w:lang w:eastAsia="en-US"/>
              </w:rPr>
            </w:pPr>
          </w:p>
        </w:tc>
        <w:tc>
          <w:tcPr>
            <w:tcW w:w="851" w:type="dxa"/>
            <w:vMerge/>
          </w:tcPr>
          <w:p w:rsidR="0019601A" w:rsidRPr="006431A1" w:rsidRDefault="0019601A" w:rsidP="00420A46">
            <w:pPr>
              <w:ind w:firstLine="0"/>
              <w:jc w:val="center"/>
              <w:rPr>
                <w:b/>
                <w:sz w:val="24"/>
                <w:szCs w:val="24"/>
                <w:lang w:eastAsia="en-US"/>
              </w:rPr>
            </w:pPr>
          </w:p>
        </w:tc>
        <w:tc>
          <w:tcPr>
            <w:tcW w:w="2551" w:type="dxa"/>
            <w:vMerge/>
          </w:tcPr>
          <w:p w:rsidR="0019601A" w:rsidRPr="006431A1" w:rsidRDefault="0019601A" w:rsidP="00420A46">
            <w:pPr>
              <w:ind w:firstLine="0"/>
              <w:jc w:val="center"/>
              <w:rPr>
                <w:b/>
                <w:sz w:val="24"/>
                <w:szCs w:val="24"/>
                <w:lang w:eastAsia="en-US"/>
              </w:rPr>
            </w:pPr>
          </w:p>
        </w:tc>
        <w:tc>
          <w:tcPr>
            <w:tcW w:w="1843" w:type="dxa"/>
            <w:vMerge/>
          </w:tcPr>
          <w:p w:rsidR="0019601A" w:rsidRPr="006431A1" w:rsidRDefault="0019601A" w:rsidP="00420A46">
            <w:pPr>
              <w:ind w:firstLine="0"/>
              <w:jc w:val="center"/>
              <w:rPr>
                <w:b/>
                <w:sz w:val="24"/>
                <w:szCs w:val="24"/>
                <w:lang w:eastAsia="en-US"/>
              </w:rPr>
            </w:pPr>
          </w:p>
        </w:tc>
        <w:tc>
          <w:tcPr>
            <w:tcW w:w="4536" w:type="dxa"/>
          </w:tcPr>
          <w:p w:rsidR="0019601A" w:rsidRPr="006431A1" w:rsidRDefault="0019601A" w:rsidP="00420A46">
            <w:pPr>
              <w:ind w:firstLine="0"/>
              <w:jc w:val="center"/>
              <w:rPr>
                <w:rFonts w:eastAsia="Calibri"/>
                <w:b/>
                <w:bCs/>
                <w:sz w:val="24"/>
                <w:szCs w:val="24"/>
              </w:rPr>
            </w:pPr>
          </w:p>
        </w:tc>
      </w:tr>
      <w:tr w:rsidR="0019601A" w:rsidRPr="006431A1" w:rsidTr="0019601A">
        <w:trPr>
          <w:trHeight w:val="361"/>
        </w:trPr>
        <w:tc>
          <w:tcPr>
            <w:tcW w:w="534" w:type="dxa"/>
          </w:tcPr>
          <w:p w:rsidR="0019601A" w:rsidRPr="006431A1" w:rsidRDefault="0019601A" w:rsidP="00420A46">
            <w:pPr>
              <w:ind w:firstLine="0"/>
              <w:jc w:val="center"/>
              <w:rPr>
                <w:rFonts w:eastAsia="Calibri"/>
                <w:b/>
                <w:bCs/>
                <w:sz w:val="24"/>
                <w:szCs w:val="24"/>
              </w:rPr>
            </w:pPr>
            <w:r>
              <w:rPr>
                <w:rFonts w:eastAsia="Calibri"/>
                <w:b/>
                <w:bCs/>
                <w:sz w:val="24"/>
                <w:szCs w:val="24"/>
              </w:rPr>
              <w:t>1</w:t>
            </w:r>
          </w:p>
        </w:tc>
        <w:tc>
          <w:tcPr>
            <w:tcW w:w="2126" w:type="dxa"/>
          </w:tcPr>
          <w:p w:rsidR="0019601A" w:rsidRPr="006431A1" w:rsidRDefault="0019601A" w:rsidP="00420A46">
            <w:pPr>
              <w:ind w:firstLine="0"/>
              <w:jc w:val="center"/>
              <w:rPr>
                <w:rFonts w:eastAsia="Calibri"/>
                <w:b/>
                <w:bCs/>
                <w:sz w:val="24"/>
                <w:szCs w:val="24"/>
              </w:rPr>
            </w:pPr>
            <w:r w:rsidRPr="006431A1">
              <w:rPr>
                <w:rFonts w:eastAsia="Calibri"/>
                <w:b/>
                <w:bCs/>
                <w:sz w:val="24"/>
                <w:szCs w:val="24"/>
              </w:rPr>
              <w:t>2</w:t>
            </w:r>
          </w:p>
        </w:tc>
        <w:tc>
          <w:tcPr>
            <w:tcW w:w="2693" w:type="dxa"/>
          </w:tcPr>
          <w:p w:rsidR="0019601A" w:rsidRPr="006431A1" w:rsidRDefault="0019601A" w:rsidP="00420A46">
            <w:pPr>
              <w:ind w:firstLine="0"/>
              <w:jc w:val="center"/>
              <w:rPr>
                <w:rFonts w:eastAsia="Calibri"/>
                <w:b/>
                <w:bCs/>
                <w:sz w:val="24"/>
                <w:szCs w:val="24"/>
              </w:rPr>
            </w:pPr>
            <w:r w:rsidRPr="006431A1">
              <w:rPr>
                <w:rFonts w:eastAsia="Calibri"/>
                <w:b/>
                <w:bCs/>
                <w:sz w:val="24"/>
                <w:szCs w:val="24"/>
              </w:rPr>
              <w:t>3</w:t>
            </w:r>
          </w:p>
        </w:tc>
        <w:tc>
          <w:tcPr>
            <w:tcW w:w="851" w:type="dxa"/>
          </w:tcPr>
          <w:p w:rsidR="0019601A" w:rsidRPr="006431A1" w:rsidRDefault="0019601A" w:rsidP="00420A46">
            <w:pPr>
              <w:ind w:firstLine="0"/>
              <w:jc w:val="center"/>
              <w:rPr>
                <w:rFonts w:eastAsia="Calibri"/>
                <w:b/>
                <w:bCs/>
                <w:sz w:val="24"/>
                <w:szCs w:val="24"/>
              </w:rPr>
            </w:pPr>
            <w:r w:rsidRPr="006431A1">
              <w:rPr>
                <w:rFonts w:eastAsia="Calibri"/>
                <w:b/>
                <w:bCs/>
                <w:sz w:val="24"/>
                <w:szCs w:val="24"/>
              </w:rPr>
              <w:t>4</w:t>
            </w:r>
          </w:p>
        </w:tc>
        <w:tc>
          <w:tcPr>
            <w:tcW w:w="2551" w:type="dxa"/>
          </w:tcPr>
          <w:p w:rsidR="0019601A" w:rsidRPr="006431A1" w:rsidRDefault="0019601A" w:rsidP="00420A46">
            <w:pPr>
              <w:ind w:firstLine="0"/>
              <w:jc w:val="center"/>
              <w:rPr>
                <w:rFonts w:eastAsia="Calibri"/>
                <w:b/>
                <w:bCs/>
                <w:sz w:val="24"/>
                <w:szCs w:val="24"/>
              </w:rPr>
            </w:pPr>
            <w:r w:rsidRPr="006431A1">
              <w:rPr>
                <w:rFonts w:eastAsia="Calibri"/>
                <w:b/>
                <w:bCs/>
                <w:sz w:val="24"/>
                <w:szCs w:val="24"/>
              </w:rPr>
              <w:t>5</w:t>
            </w:r>
          </w:p>
        </w:tc>
        <w:tc>
          <w:tcPr>
            <w:tcW w:w="1843" w:type="dxa"/>
          </w:tcPr>
          <w:p w:rsidR="0019601A" w:rsidRPr="006431A1" w:rsidRDefault="0019601A" w:rsidP="00420A46">
            <w:pPr>
              <w:ind w:firstLine="0"/>
              <w:jc w:val="center"/>
              <w:rPr>
                <w:rFonts w:eastAsia="Calibri"/>
                <w:b/>
                <w:bCs/>
                <w:sz w:val="24"/>
                <w:szCs w:val="24"/>
              </w:rPr>
            </w:pPr>
            <w:r w:rsidRPr="006431A1">
              <w:rPr>
                <w:rFonts w:eastAsia="Calibri"/>
                <w:b/>
                <w:bCs/>
                <w:sz w:val="24"/>
                <w:szCs w:val="24"/>
              </w:rPr>
              <w:t>6</w:t>
            </w:r>
          </w:p>
        </w:tc>
        <w:tc>
          <w:tcPr>
            <w:tcW w:w="4536" w:type="dxa"/>
          </w:tcPr>
          <w:p w:rsidR="0019601A" w:rsidRPr="0019601A" w:rsidRDefault="0019601A" w:rsidP="0019601A">
            <w:pPr>
              <w:ind w:firstLine="0"/>
              <w:jc w:val="center"/>
              <w:rPr>
                <w:rFonts w:eastAsia="Calibri"/>
                <w:b/>
                <w:bCs/>
                <w:sz w:val="24"/>
                <w:szCs w:val="24"/>
              </w:rPr>
            </w:pPr>
            <w:r w:rsidRPr="0019601A">
              <w:rPr>
                <w:rFonts w:eastAsia="Calibri"/>
                <w:b/>
                <w:bCs/>
                <w:sz w:val="24"/>
                <w:szCs w:val="24"/>
              </w:rPr>
              <w:t>7</w:t>
            </w: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r w:rsidRPr="002A372F">
              <w:rPr>
                <w:rFonts w:eastAsia="Calibri"/>
                <w:b/>
                <w:bCs/>
                <w:sz w:val="24"/>
                <w:szCs w:val="24"/>
              </w:rPr>
              <w:t>1</w:t>
            </w:r>
          </w:p>
        </w:tc>
        <w:tc>
          <w:tcPr>
            <w:tcW w:w="2126" w:type="dxa"/>
          </w:tcPr>
          <w:p w:rsidR="0019601A" w:rsidRPr="009D712A" w:rsidRDefault="0019601A" w:rsidP="00420A46">
            <w:pPr>
              <w:ind w:firstLine="0"/>
              <w:rPr>
                <w:sz w:val="24"/>
                <w:szCs w:val="24"/>
              </w:rPr>
            </w:pPr>
            <w:r w:rsidRPr="002A372F">
              <w:rPr>
                <w:color w:val="000000"/>
                <w:sz w:val="24"/>
                <w:szCs w:val="24"/>
              </w:rPr>
              <w:t xml:space="preserve">Військово-патріотичне виховання - </w:t>
            </w:r>
            <w:r w:rsidRPr="002A372F">
              <w:rPr>
                <w:sz w:val="24"/>
                <w:szCs w:val="24"/>
              </w:rPr>
              <w:t xml:space="preserve">здійснення заходів, спрямованих на формування у громадян готовності до захисту України, громадського сприяння безпеці та обороні </w:t>
            </w:r>
            <w:r w:rsidRPr="002A372F">
              <w:rPr>
                <w:sz w:val="24"/>
                <w:szCs w:val="24"/>
              </w:rPr>
              <w:lastRenderedPageBreak/>
              <w:t>України та підвищення престижу військової служби.</w:t>
            </w:r>
          </w:p>
        </w:tc>
        <w:tc>
          <w:tcPr>
            <w:tcW w:w="2693" w:type="dxa"/>
          </w:tcPr>
          <w:p w:rsidR="0019601A" w:rsidRPr="002A372F" w:rsidRDefault="0019601A" w:rsidP="00420A46">
            <w:pPr>
              <w:ind w:right="40" w:firstLine="0"/>
              <w:rPr>
                <w:sz w:val="24"/>
                <w:szCs w:val="24"/>
                <w:lang w:eastAsia="en-US"/>
              </w:rPr>
            </w:pPr>
            <w:r w:rsidRPr="002A372F">
              <w:rPr>
                <w:sz w:val="24"/>
                <w:szCs w:val="24"/>
                <w:lang w:eastAsia="en-US"/>
              </w:rPr>
              <w:lastRenderedPageBreak/>
              <w:t>1.Проведення, підтримка та участь у всеукраїнських та регіональних заходах різних форматів, спрямованих на практичний розв</w:t>
            </w:r>
            <w:r>
              <w:rPr>
                <w:sz w:val="24"/>
                <w:szCs w:val="24"/>
                <w:lang w:eastAsia="en-US"/>
              </w:rPr>
              <w:t>иток та удосконалення військово-</w:t>
            </w:r>
            <w:r w:rsidRPr="002A372F">
              <w:rPr>
                <w:sz w:val="24"/>
                <w:szCs w:val="24"/>
                <w:lang w:eastAsia="en-US"/>
              </w:rPr>
              <w:t xml:space="preserve">патріотичного виховання дітей та молоді, підвищення рівня знань, умінь та </w:t>
            </w:r>
            <w:r w:rsidRPr="002A372F">
              <w:rPr>
                <w:sz w:val="24"/>
                <w:szCs w:val="24"/>
                <w:lang w:eastAsia="en-US"/>
              </w:rPr>
              <w:lastRenderedPageBreak/>
              <w:t>навичок у даному напрямку.</w:t>
            </w: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Pr="002A372F" w:rsidRDefault="0019601A" w:rsidP="00420A46">
            <w:pPr>
              <w:ind w:firstLine="0"/>
              <w:jc w:val="center"/>
              <w:rPr>
                <w:rFonts w:eastAsia="Calibri"/>
                <w:b/>
                <w:bCs/>
                <w:sz w:val="24"/>
                <w:szCs w:val="24"/>
              </w:rPr>
            </w:pPr>
          </w:p>
        </w:tc>
        <w:tc>
          <w:tcPr>
            <w:tcW w:w="851" w:type="dxa"/>
          </w:tcPr>
          <w:p w:rsidR="0019601A" w:rsidRPr="002A372F" w:rsidRDefault="0019601A" w:rsidP="00420A46">
            <w:pPr>
              <w:ind w:firstLine="35"/>
              <w:rPr>
                <w:sz w:val="24"/>
                <w:szCs w:val="24"/>
                <w:lang w:eastAsia="en-US"/>
              </w:rPr>
            </w:pPr>
            <w:r>
              <w:rPr>
                <w:sz w:val="24"/>
                <w:szCs w:val="24"/>
                <w:lang w:eastAsia="en-US"/>
              </w:rPr>
              <w:lastRenderedPageBreak/>
              <w:t>2021-2022</w:t>
            </w:r>
            <w:r w:rsidRPr="002A372F">
              <w:rPr>
                <w:sz w:val="24"/>
                <w:szCs w:val="24"/>
                <w:lang w:eastAsia="en-US"/>
              </w:rPr>
              <w:t xml:space="preserve"> роки  </w:t>
            </w:r>
          </w:p>
          <w:p w:rsidR="0019601A" w:rsidRPr="002A372F" w:rsidRDefault="0019601A" w:rsidP="00420A46">
            <w:pPr>
              <w:ind w:firstLine="0"/>
              <w:jc w:val="center"/>
              <w:rPr>
                <w:rFonts w:eastAsia="Calibri"/>
                <w:b/>
                <w:bCs/>
                <w:sz w:val="24"/>
                <w:szCs w:val="24"/>
              </w:rPr>
            </w:pPr>
          </w:p>
        </w:tc>
        <w:tc>
          <w:tcPr>
            <w:tcW w:w="2551" w:type="dxa"/>
          </w:tcPr>
          <w:p w:rsidR="0019601A" w:rsidRPr="002A372F" w:rsidRDefault="00F33706" w:rsidP="00420A46">
            <w:pPr>
              <w:ind w:firstLine="0"/>
              <w:rPr>
                <w:sz w:val="24"/>
                <w:szCs w:val="24"/>
                <w:lang w:eastAsia="en-US"/>
              </w:rPr>
            </w:pPr>
            <w:r>
              <w:rPr>
                <w:sz w:val="24"/>
                <w:szCs w:val="24"/>
                <w:lang w:eastAsia="en-US"/>
              </w:rPr>
              <w:t>Територіальні громади</w:t>
            </w:r>
            <w:r w:rsidR="0019601A">
              <w:rPr>
                <w:sz w:val="24"/>
                <w:szCs w:val="24"/>
                <w:lang w:eastAsia="en-US"/>
              </w:rPr>
              <w:t xml:space="preserve">, </w:t>
            </w:r>
            <w:r w:rsidR="0019601A" w:rsidRPr="00EE1D96">
              <w:rPr>
                <w:sz w:val="24"/>
                <w:szCs w:val="24"/>
                <w:lang w:eastAsia="en-US"/>
              </w:rPr>
              <w:t xml:space="preserve">заклади загальної середньої та позашкільної освіти </w:t>
            </w:r>
            <w:r w:rsidR="0019601A">
              <w:rPr>
                <w:sz w:val="24"/>
                <w:szCs w:val="24"/>
                <w:lang w:eastAsia="en-US"/>
              </w:rPr>
              <w:t>селищних, міських і сільських рад Луцького району</w:t>
            </w:r>
          </w:p>
          <w:p w:rsidR="0019601A" w:rsidRPr="002A372F" w:rsidRDefault="0019601A" w:rsidP="00420A46">
            <w:pPr>
              <w:ind w:firstLine="0"/>
              <w:jc w:val="center"/>
              <w:rPr>
                <w:rFonts w:eastAsia="Calibri"/>
                <w:b/>
                <w:bCs/>
                <w:sz w:val="24"/>
                <w:szCs w:val="24"/>
              </w:rPr>
            </w:pPr>
          </w:p>
        </w:tc>
        <w:tc>
          <w:tcPr>
            <w:tcW w:w="1843" w:type="dxa"/>
          </w:tcPr>
          <w:p w:rsidR="0019601A" w:rsidRPr="002A372F" w:rsidRDefault="0019601A" w:rsidP="00420A46">
            <w:pPr>
              <w:ind w:firstLine="0"/>
              <w:rPr>
                <w:rFonts w:eastAsia="Calibri"/>
                <w:b/>
                <w:bCs/>
                <w:sz w:val="24"/>
                <w:szCs w:val="24"/>
              </w:rPr>
            </w:pPr>
            <w:r w:rsidRPr="00115154">
              <w:rPr>
                <w:rFonts w:eastAsia="Calibri"/>
                <w:sz w:val="24"/>
                <w:szCs w:val="24"/>
                <w:lang w:eastAsia="en-US"/>
              </w:rPr>
              <w:t>Бюджет</w:t>
            </w:r>
            <w:r>
              <w:rPr>
                <w:rFonts w:eastAsia="Calibri"/>
                <w:sz w:val="24"/>
                <w:szCs w:val="24"/>
                <w:lang w:eastAsia="en-US"/>
              </w:rPr>
              <w:t>и</w:t>
            </w:r>
            <w:r w:rsidRPr="00115154">
              <w:rPr>
                <w:rFonts w:eastAsia="Calibri"/>
                <w:sz w:val="24"/>
                <w:szCs w:val="24"/>
                <w:lang w:eastAsia="en-US"/>
              </w:rPr>
              <w:t xml:space="preserve"> </w:t>
            </w:r>
            <w:r>
              <w:rPr>
                <w:rFonts w:eastAsia="Calibri"/>
                <w:sz w:val="24"/>
                <w:szCs w:val="24"/>
                <w:lang w:eastAsia="en-US"/>
              </w:rPr>
              <w:t>територіальних громад Луцького району</w:t>
            </w:r>
          </w:p>
        </w:tc>
        <w:tc>
          <w:tcPr>
            <w:tcW w:w="4536" w:type="dxa"/>
          </w:tcPr>
          <w:p w:rsidR="0019601A" w:rsidRPr="002A372F" w:rsidRDefault="0019601A" w:rsidP="00420A46">
            <w:pPr>
              <w:ind w:firstLine="0"/>
              <w:rPr>
                <w:sz w:val="24"/>
                <w:szCs w:val="24"/>
              </w:rPr>
            </w:pPr>
            <w:r w:rsidRPr="002A372F">
              <w:rPr>
                <w:sz w:val="24"/>
                <w:szCs w:val="24"/>
              </w:rPr>
              <w:t xml:space="preserve">Удосконалення системи військово-патріотичного виховання дітей та молоді, у тому числі підвищення теоретичних та практичних знань, умінь та навичок молодих людей щодо засад </w:t>
            </w:r>
            <w:proofErr w:type="spellStart"/>
            <w:r w:rsidRPr="002A372F">
              <w:rPr>
                <w:sz w:val="24"/>
                <w:szCs w:val="24"/>
              </w:rPr>
              <w:t>мілітарної</w:t>
            </w:r>
            <w:proofErr w:type="spellEnd"/>
            <w:r w:rsidRPr="002A372F">
              <w:rPr>
                <w:sz w:val="24"/>
                <w:szCs w:val="24"/>
              </w:rPr>
              <w:t xml:space="preserve"> культури. </w:t>
            </w:r>
          </w:p>
          <w:p w:rsidR="0019601A" w:rsidRPr="002A372F" w:rsidRDefault="0019601A" w:rsidP="00420A46">
            <w:pPr>
              <w:ind w:right="-100" w:firstLine="0"/>
              <w:rPr>
                <w:rFonts w:eastAsia="Calibri"/>
                <w:bCs/>
                <w:sz w:val="24"/>
                <w:szCs w:val="24"/>
              </w:rPr>
            </w:pPr>
            <w:r w:rsidRPr="002A372F">
              <w:rPr>
                <w:sz w:val="24"/>
                <w:szCs w:val="24"/>
              </w:rPr>
              <w:t xml:space="preserve">Налагодження скоординованої міжгалузевої та </w:t>
            </w:r>
            <w:proofErr w:type="spellStart"/>
            <w:r w:rsidRPr="002A372F">
              <w:rPr>
                <w:sz w:val="24"/>
                <w:szCs w:val="24"/>
              </w:rPr>
              <w:t>міжсект</w:t>
            </w:r>
            <w:r>
              <w:rPr>
                <w:sz w:val="24"/>
                <w:szCs w:val="24"/>
              </w:rPr>
              <w:t>ор</w:t>
            </w:r>
            <w:r w:rsidRPr="002A372F">
              <w:rPr>
                <w:sz w:val="24"/>
                <w:szCs w:val="24"/>
              </w:rPr>
              <w:t>альної</w:t>
            </w:r>
            <w:proofErr w:type="spellEnd"/>
            <w:r w:rsidRPr="002A372F">
              <w:rPr>
                <w:sz w:val="24"/>
                <w:szCs w:val="24"/>
              </w:rPr>
              <w:t xml:space="preserve"> взаємодії у напрямку військово-патріотичного виховання</w:t>
            </w: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jc w:val="center"/>
              <w:rPr>
                <w:rFonts w:eastAsia="Calibri"/>
                <w:b/>
                <w:bCs/>
                <w:sz w:val="24"/>
                <w:szCs w:val="24"/>
              </w:rPr>
            </w:pPr>
          </w:p>
        </w:tc>
        <w:tc>
          <w:tcPr>
            <w:tcW w:w="2693" w:type="dxa"/>
          </w:tcPr>
          <w:p w:rsidR="0019601A" w:rsidRPr="004C21A2" w:rsidRDefault="0019601A" w:rsidP="00420A46">
            <w:pPr>
              <w:ind w:right="40" w:firstLine="0"/>
              <w:rPr>
                <w:sz w:val="24"/>
                <w:szCs w:val="24"/>
                <w:lang w:eastAsia="en-US"/>
              </w:rPr>
            </w:pPr>
            <w:r w:rsidRPr="004C21A2">
              <w:rPr>
                <w:sz w:val="24"/>
                <w:szCs w:val="24"/>
                <w:lang w:eastAsia="en-US"/>
              </w:rPr>
              <w:t xml:space="preserve">2.Проведення </w:t>
            </w:r>
            <w:proofErr w:type="spellStart"/>
            <w:r w:rsidRPr="004C21A2">
              <w:rPr>
                <w:sz w:val="24"/>
                <w:szCs w:val="24"/>
                <w:lang w:eastAsia="en-US"/>
              </w:rPr>
              <w:t>семінарів</w:t>
            </w:r>
            <w:r>
              <w:rPr>
                <w:sz w:val="24"/>
                <w:szCs w:val="24"/>
                <w:lang w:eastAsia="en-US"/>
              </w:rPr>
              <w:t>-</w:t>
            </w:r>
            <w:proofErr w:type="spellEnd"/>
            <w:r w:rsidRPr="004C21A2">
              <w:rPr>
                <w:sz w:val="24"/>
                <w:szCs w:val="24"/>
                <w:lang w:eastAsia="en-US"/>
              </w:rPr>
              <w:t xml:space="preserve"> практикумів військо-патріотичного виховання, спрямованих на удосконалення системи військово–патріотичного виховання, розробку методологічних напрацювань та рекомендацій щодо посилення даного напрямку, підвищення кваліфікаційного рівня відповідних спеціалістів</w:t>
            </w:r>
          </w:p>
          <w:p w:rsidR="0019601A" w:rsidRPr="004C21A2" w:rsidRDefault="0019601A" w:rsidP="00420A46">
            <w:pPr>
              <w:ind w:firstLine="0"/>
              <w:jc w:val="center"/>
              <w:rPr>
                <w:rFonts w:eastAsia="Calibri"/>
                <w:b/>
                <w:bCs/>
                <w:sz w:val="24"/>
                <w:szCs w:val="24"/>
              </w:rPr>
            </w:pPr>
          </w:p>
        </w:tc>
        <w:tc>
          <w:tcPr>
            <w:tcW w:w="851" w:type="dxa"/>
          </w:tcPr>
          <w:p w:rsidR="0019601A" w:rsidRPr="004C21A2" w:rsidRDefault="0019601A" w:rsidP="00420A46">
            <w:pPr>
              <w:ind w:firstLine="35"/>
              <w:rPr>
                <w:sz w:val="24"/>
                <w:szCs w:val="24"/>
                <w:lang w:eastAsia="en-US"/>
              </w:rPr>
            </w:pPr>
            <w:r>
              <w:rPr>
                <w:sz w:val="24"/>
                <w:szCs w:val="24"/>
                <w:lang w:eastAsia="en-US"/>
              </w:rPr>
              <w:t>2021-2022</w:t>
            </w:r>
            <w:r w:rsidRPr="004C21A2">
              <w:rPr>
                <w:sz w:val="24"/>
                <w:szCs w:val="24"/>
                <w:lang w:eastAsia="en-US"/>
              </w:rPr>
              <w:t xml:space="preserve"> роки  </w:t>
            </w:r>
          </w:p>
          <w:p w:rsidR="0019601A" w:rsidRPr="004C21A2" w:rsidRDefault="0019601A" w:rsidP="00420A46">
            <w:pPr>
              <w:ind w:firstLine="0"/>
              <w:jc w:val="center"/>
              <w:rPr>
                <w:rFonts w:eastAsia="Calibri"/>
                <w:b/>
                <w:bCs/>
                <w:sz w:val="24"/>
                <w:szCs w:val="24"/>
              </w:rPr>
            </w:pPr>
          </w:p>
        </w:tc>
        <w:tc>
          <w:tcPr>
            <w:tcW w:w="2551" w:type="dxa"/>
          </w:tcPr>
          <w:p w:rsidR="0019601A" w:rsidRPr="004C21A2" w:rsidRDefault="00F33706" w:rsidP="00420A46">
            <w:pPr>
              <w:ind w:firstLine="0"/>
              <w:rPr>
                <w:sz w:val="24"/>
                <w:szCs w:val="24"/>
                <w:lang w:eastAsia="en-US"/>
              </w:rPr>
            </w:pPr>
            <w:r w:rsidRPr="00F33706">
              <w:rPr>
                <w:sz w:val="24"/>
                <w:szCs w:val="24"/>
                <w:lang w:eastAsia="en-US"/>
              </w:rPr>
              <w:t>Територіальні громади</w:t>
            </w:r>
            <w:r w:rsidR="007331D8">
              <w:rPr>
                <w:sz w:val="24"/>
                <w:szCs w:val="24"/>
                <w:lang w:eastAsia="en-US"/>
              </w:rPr>
              <w:t>,</w:t>
            </w:r>
            <w:r w:rsidR="0019601A" w:rsidRPr="004C21A2">
              <w:rPr>
                <w:sz w:val="24"/>
                <w:szCs w:val="24"/>
                <w:lang w:eastAsia="en-US"/>
              </w:rPr>
              <w:t xml:space="preserve">  заклади загальної середньої та позашкільної освіти </w:t>
            </w:r>
            <w:r w:rsidR="007331D8">
              <w:rPr>
                <w:sz w:val="24"/>
                <w:szCs w:val="24"/>
                <w:lang w:eastAsia="en-US"/>
              </w:rPr>
              <w:t>с</w:t>
            </w:r>
            <w:r w:rsidR="0019601A">
              <w:rPr>
                <w:sz w:val="24"/>
                <w:szCs w:val="24"/>
                <w:lang w:eastAsia="en-US"/>
              </w:rPr>
              <w:t>елищних, міських, і сільських рад Луцького району</w:t>
            </w:r>
          </w:p>
          <w:p w:rsidR="0019601A" w:rsidRPr="004C21A2" w:rsidRDefault="0019601A" w:rsidP="00420A46">
            <w:pPr>
              <w:ind w:firstLine="0"/>
              <w:jc w:val="center"/>
              <w:rPr>
                <w:rFonts w:eastAsia="Calibri"/>
                <w:b/>
                <w:bCs/>
                <w:sz w:val="24"/>
                <w:szCs w:val="24"/>
              </w:rPr>
            </w:pPr>
          </w:p>
        </w:tc>
        <w:tc>
          <w:tcPr>
            <w:tcW w:w="1843" w:type="dxa"/>
          </w:tcPr>
          <w:p w:rsidR="0019601A" w:rsidRPr="004C21A2" w:rsidRDefault="0019601A" w:rsidP="00420A46">
            <w:pPr>
              <w:ind w:firstLine="0"/>
              <w:rPr>
                <w:rFonts w:eastAsia="Calibri"/>
                <w:b/>
                <w:bCs/>
                <w:sz w:val="24"/>
                <w:szCs w:val="24"/>
              </w:rPr>
            </w:pPr>
            <w:r w:rsidRPr="00115154">
              <w:rPr>
                <w:rFonts w:eastAsia="Calibri"/>
                <w:sz w:val="24"/>
                <w:szCs w:val="24"/>
                <w:lang w:eastAsia="en-US"/>
              </w:rPr>
              <w:t>Бюджет</w:t>
            </w:r>
            <w:r w:rsidR="007331D8">
              <w:rPr>
                <w:rFonts w:eastAsia="Calibri"/>
                <w:sz w:val="24"/>
                <w:szCs w:val="24"/>
                <w:lang w:eastAsia="en-US"/>
              </w:rPr>
              <w:t>и</w:t>
            </w:r>
            <w:r w:rsidRPr="00115154">
              <w:rPr>
                <w:rFonts w:eastAsia="Calibri"/>
                <w:sz w:val="24"/>
                <w:szCs w:val="24"/>
                <w:lang w:eastAsia="en-US"/>
              </w:rPr>
              <w:t xml:space="preserve"> </w:t>
            </w:r>
            <w:r w:rsidR="007331D8">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jc w:val="center"/>
              <w:rPr>
                <w:rFonts w:eastAsia="Calibri"/>
                <w:bCs/>
                <w:sz w:val="24"/>
                <w:szCs w:val="24"/>
              </w:rPr>
            </w:pPr>
          </w:p>
        </w:tc>
      </w:tr>
      <w:tr w:rsidR="0019601A" w:rsidRPr="002A372F" w:rsidTr="0019601A">
        <w:tc>
          <w:tcPr>
            <w:tcW w:w="534" w:type="dxa"/>
            <w:vMerge w:val="restart"/>
          </w:tcPr>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Pr="002A372F" w:rsidRDefault="0019601A" w:rsidP="00420A46">
            <w:pPr>
              <w:ind w:firstLine="0"/>
              <w:rPr>
                <w:rFonts w:eastAsia="Calibri"/>
                <w:b/>
                <w:bCs/>
                <w:sz w:val="24"/>
                <w:szCs w:val="24"/>
              </w:rPr>
            </w:pPr>
          </w:p>
        </w:tc>
        <w:tc>
          <w:tcPr>
            <w:tcW w:w="2126" w:type="dxa"/>
            <w:vMerge w:val="restart"/>
          </w:tcPr>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rPr>
                <w:rFonts w:eastAsia="Calibri"/>
                <w:b/>
                <w:bCs/>
                <w:sz w:val="24"/>
                <w:szCs w:val="24"/>
              </w:rPr>
            </w:pPr>
          </w:p>
          <w:p w:rsidR="0019601A" w:rsidRPr="002A372F" w:rsidRDefault="0019601A" w:rsidP="00420A46">
            <w:pPr>
              <w:ind w:firstLine="0"/>
              <w:rPr>
                <w:rFonts w:eastAsia="Calibri"/>
                <w:b/>
                <w:bCs/>
                <w:sz w:val="24"/>
                <w:szCs w:val="24"/>
              </w:rPr>
            </w:pPr>
          </w:p>
        </w:tc>
        <w:tc>
          <w:tcPr>
            <w:tcW w:w="2693" w:type="dxa"/>
            <w:vMerge w:val="restart"/>
          </w:tcPr>
          <w:p w:rsidR="007331D8" w:rsidRDefault="007331D8" w:rsidP="00420A46">
            <w:pPr>
              <w:ind w:firstLine="0"/>
              <w:rPr>
                <w:sz w:val="24"/>
                <w:szCs w:val="24"/>
                <w:lang w:eastAsia="en-US"/>
              </w:rPr>
            </w:pPr>
            <w:r>
              <w:rPr>
                <w:sz w:val="24"/>
                <w:szCs w:val="24"/>
                <w:lang w:eastAsia="en-US"/>
              </w:rPr>
              <w:lastRenderedPageBreak/>
              <w:t>3.Розробка,</w:t>
            </w:r>
          </w:p>
          <w:p w:rsidR="0019601A" w:rsidRPr="00F818FA" w:rsidRDefault="0019601A" w:rsidP="00420A46">
            <w:pPr>
              <w:ind w:firstLine="0"/>
              <w:rPr>
                <w:sz w:val="24"/>
                <w:szCs w:val="24"/>
                <w:lang w:eastAsia="en-US"/>
              </w:rPr>
            </w:pPr>
            <w:r w:rsidRPr="002A372F">
              <w:rPr>
                <w:sz w:val="24"/>
                <w:szCs w:val="24"/>
                <w:lang w:eastAsia="en-US"/>
              </w:rPr>
              <w:t xml:space="preserve">виготовлення та розповсюдження відповідних інформаційно-методичних матеріалів щодо військово-патріотичного </w:t>
            </w:r>
            <w:r w:rsidRPr="002A372F">
              <w:rPr>
                <w:sz w:val="24"/>
                <w:szCs w:val="24"/>
                <w:lang w:eastAsia="en-US"/>
              </w:rPr>
              <w:lastRenderedPageBreak/>
              <w:t>виховання дітей та молоді,</w:t>
            </w:r>
            <w:r w:rsidRPr="002A372F">
              <w:rPr>
                <w:sz w:val="24"/>
                <w:szCs w:val="24"/>
              </w:rPr>
              <w:t xml:space="preserve"> у т.ч. створення у </w:t>
            </w:r>
            <w:r>
              <w:rPr>
                <w:sz w:val="24"/>
                <w:szCs w:val="24"/>
              </w:rPr>
              <w:t>закладах  загальної середньої та позашкільної освіти,</w:t>
            </w:r>
          </w:p>
          <w:p w:rsidR="0019601A" w:rsidRPr="00F818FA" w:rsidRDefault="0019601A" w:rsidP="00420A46">
            <w:pPr>
              <w:ind w:firstLine="0"/>
              <w:rPr>
                <w:sz w:val="24"/>
                <w:szCs w:val="24"/>
                <w:lang w:eastAsia="en-US"/>
              </w:rPr>
            </w:pPr>
            <w:r w:rsidRPr="002A372F">
              <w:rPr>
                <w:sz w:val="24"/>
                <w:szCs w:val="24"/>
              </w:rPr>
              <w:t xml:space="preserve">бібліотечних закладах </w:t>
            </w:r>
            <w:r w:rsidR="007331D8">
              <w:rPr>
                <w:sz w:val="24"/>
                <w:szCs w:val="24"/>
              </w:rPr>
              <w:t>т</w:t>
            </w:r>
            <w:r>
              <w:rPr>
                <w:sz w:val="24"/>
                <w:szCs w:val="24"/>
              </w:rPr>
              <w:t>ериторіальних громад Луцького району</w:t>
            </w:r>
            <w:r w:rsidRPr="002A372F">
              <w:rPr>
                <w:sz w:val="24"/>
                <w:szCs w:val="24"/>
              </w:rPr>
              <w:t xml:space="preserve"> куточків Пам’яті, меморіальних куточків, Дошки Слави «Вони захищають Україну», «Герої не вмирають»,  стендів, спрямованих на вшанування пам’яті та розширення кола знань дітей та молоді щодо  історичних подій та постатей, які боролися та боряться за свободу та незалежність</w:t>
            </w:r>
          </w:p>
        </w:tc>
        <w:tc>
          <w:tcPr>
            <w:tcW w:w="851" w:type="dxa"/>
            <w:vMerge w:val="restart"/>
          </w:tcPr>
          <w:p w:rsidR="0019601A" w:rsidRDefault="007331D8"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Default="0019601A" w:rsidP="00420A46">
            <w:pPr>
              <w:ind w:firstLine="35"/>
              <w:rPr>
                <w:sz w:val="24"/>
                <w:szCs w:val="24"/>
                <w:lang w:eastAsia="en-US"/>
              </w:rPr>
            </w:pPr>
          </w:p>
          <w:p w:rsidR="0019601A" w:rsidRDefault="0019601A" w:rsidP="00420A46">
            <w:pPr>
              <w:ind w:firstLine="35"/>
              <w:rPr>
                <w:sz w:val="24"/>
                <w:szCs w:val="24"/>
                <w:lang w:eastAsia="en-US"/>
              </w:rPr>
            </w:pPr>
          </w:p>
          <w:p w:rsidR="0019601A" w:rsidRDefault="0019601A" w:rsidP="00420A46">
            <w:pPr>
              <w:ind w:firstLine="35"/>
              <w:rPr>
                <w:sz w:val="24"/>
                <w:szCs w:val="24"/>
                <w:lang w:eastAsia="en-US"/>
              </w:rPr>
            </w:pPr>
          </w:p>
          <w:p w:rsidR="0019601A" w:rsidRDefault="0019601A" w:rsidP="00420A46">
            <w:pPr>
              <w:ind w:firstLine="35"/>
              <w:rPr>
                <w:sz w:val="24"/>
                <w:szCs w:val="24"/>
                <w:lang w:eastAsia="en-US"/>
              </w:rPr>
            </w:pPr>
          </w:p>
          <w:p w:rsidR="0019601A" w:rsidRDefault="0019601A" w:rsidP="00420A46">
            <w:pPr>
              <w:ind w:firstLine="35"/>
              <w:rPr>
                <w:sz w:val="24"/>
                <w:szCs w:val="24"/>
                <w:lang w:eastAsia="en-US"/>
              </w:rPr>
            </w:pPr>
          </w:p>
          <w:p w:rsidR="0019601A" w:rsidRDefault="0019601A" w:rsidP="00420A46">
            <w:pPr>
              <w:ind w:firstLine="35"/>
              <w:rPr>
                <w:sz w:val="24"/>
                <w:szCs w:val="24"/>
                <w:lang w:eastAsia="en-US"/>
              </w:rPr>
            </w:pPr>
          </w:p>
          <w:p w:rsidR="0019601A" w:rsidRDefault="0019601A" w:rsidP="00420A46">
            <w:pPr>
              <w:ind w:firstLine="35"/>
              <w:rPr>
                <w:sz w:val="24"/>
                <w:szCs w:val="24"/>
                <w:lang w:eastAsia="en-US"/>
              </w:rPr>
            </w:pPr>
          </w:p>
          <w:p w:rsidR="0019601A" w:rsidRDefault="0019601A" w:rsidP="00420A46">
            <w:pPr>
              <w:ind w:firstLine="35"/>
              <w:rPr>
                <w:sz w:val="24"/>
                <w:szCs w:val="24"/>
                <w:lang w:eastAsia="en-US"/>
              </w:rPr>
            </w:pPr>
          </w:p>
          <w:p w:rsidR="0019601A" w:rsidRDefault="0019601A" w:rsidP="00420A46">
            <w:pPr>
              <w:ind w:firstLine="35"/>
              <w:rPr>
                <w:sz w:val="24"/>
                <w:szCs w:val="24"/>
                <w:lang w:eastAsia="en-US"/>
              </w:rPr>
            </w:pPr>
          </w:p>
          <w:p w:rsidR="0019601A" w:rsidRPr="002A372F" w:rsidRDefault="0019601A" w:rsidP="00420A46">
            <w:pPr>
              <w:ind w:firstLine="0"/>
              <w:rPr>
                <w:rFonts w:eastAsia="Calibri"/>
                <w:b/>
                <w:bCs/>
                <w:sz w:val="24"/>
                <w:szCs w:val="24"/>
              </w:rPr>
            </w:pPr>
          </w:p>
        </w:tc>
        <w:tc>
          <w:tcPr>
            <w:tcW w:w="2551" w:type="dxa"/>
            <w:vMerge w:val="restart"/>
          </w:tcPr>
          <w:p w:rsidR="0019601A" w:rsidRDefault="00F33706" w:rsidP="00420A46">
            <w:pPr>
              <w:ind w:firstLine="0"/>
              <w:rPr>
                <w:sz w:val="24"/>
                <w:szCs w:val="24"/>
                <w:lang w:eastAsia="en-US"/>
              </w:rPr>
            </w:pPr>
            <w:r w:rsidRPr="00F33706">
              <w:rPr>
                <w:sz w:val="24"/>
                <w:szCs w:val="24"/>
                <w:lang w:eastAsia="en-US"/>
              </w:rPr>
              <w:lastRenderedPageBreak/>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 </w:t>
            </w:r>
            <w:r w:rsidR="007331D8">
              <w:rPr>
                <w:sz w:val="24"/>
                <w:szCs w:val="24"/>
                <w:lang w:eastAsia="en-US"/>
              </w:rPr>
              <w:t>с</w:t>
            </w:r>
            <w:r w:rsidR="0019601A">
              <w:rPr>
                <w:sz w:val="24"/>
                <w:szCs w:val="24"/>
                <w:lang w:eastAsia="en-US"/>
              </w:rPr>
              <w:t>елищних, міських, і сільських рад Луцького району</w:t>
            </w:r>
          </w:p>
          <w:p w:rsidR="0019601A" w:rsidRDefault="0019601A" w:rsidP="00420A46">
            <w:pPr>
              <w:ind w:firstLine="0"/>
              <w:rPr>
                <w:sz w:val="24"/>
                <w:szCs w:val="24"/>
                <w:lang w:eastAsia="en-US"/>
              </w:rPr>
            </w:pPr>
          </w:p>
          <w:p w:rsidR="0019601A" w:rsidRDefault="0019601A" w:rsidP="00420A46">
            <w:pPr>
              <w:ind w:firstLine="0"/>
              <w:rPr>
                <w:sz w:val="24"/>
                <w:szCs w:val="24"/>
                <w:lang w:eastAsia="en-US"/>
              </w:rPr>
            </w:pPr>
          </w:p>
          <w:p w:rsidR="0019601A" w:rsidRDefault="0019601A" w:rsidP="00420A46">
            <w:pPr>
              <w:ind w:firstLine="0"/>
              <w:rPr>
                <w:sz w:val="24"/>
                <w:szCs w:val="24"/>
                <w:lang w:eastAsia="en-US"/>
              </w:rPr>
            </w:pPr>
          </w:p>
          <w:p w:rsidR="0019601A" w:rsidRPr="002A372F" w:rsidRDefault="0019601A" w:rsidP="00420A46">
            <w:pPr>
              <w:ind w:firstLine="0"/>
              <w:rPr>
                <w:rFonts w:eastAsia="Calibri"/>
                <w:b/>
                <w:bCs/>
                <w:sz w:val="24"/>
                <w:szCs w:val="24"/>
              </w:rPr>
            </w:pPr>
          </w:p>
        </w:tc>
        <w:tc>
          <w:tcPr>
            <w:tcW w:w="1843" w:type="dxa"/>
            <w:vMerge w:val="restart"/>
          </w:tcPr>
          <w:p w:rsidR="0019601A" w:rsidRDefault="007331D8" w:rsidP="00420A46">
            <w:pPr>
              <w:ind w:firstLine="36"/>
              <w:rPr>
                <w:rFonts w:eastAsia="Calibri"/>
                <w:sz w:val="24"/>
                <w:szCs w:val="24"/>
                <w:lang w:eastAsia="en-US"/>
              </w:rPr>
            </w:pPr>
            <w:r>
              <w:rPr>
                <w:rFonts w:eastAsia="Calibri"/>
                <w:sz w:val="24"/>
                <w:szCs w:val="24"/>
                <w:lang w:eastAsia="en-US"/>
              </w:rPr>
              <w:lastRenderedPageBreak/>
              <w:t>Б</w:t>
            </w:r>
            <w:r w:rsidR="0019601A" w:rsidRPr="00115154">
              <w:rPr>
                <w:rFonts w:eastAsia="Calibri"/>
                <w:sz w:val="24"/>
                <w:szCs w:val="24"/>
                <w:lang w:eastAsia="en-US"/>
              </w:rPr>
              <w:t>юджет</w:t>
            </w:r>
            <w:r>
              <w:rPr>
                <w:rFonts w:eastAsia="Calibri"/>
                <w:sz w:val="24"/>
                <w:szCs w:val="24"/>
                <w:lang w:eastAsia="en-US"/>
              </w:rPr>
              <w:t>и</w:t>
            </w:r>
            <w:r w:rsidR="0019601A" w:rsidRPr="00115154">
              <w:rPr>
                <w:rFonts w:eastAsia="Calibri"/>
                <w:sz w:val="24"/>
                <w:szCs w:val="24"/>
                <w:lang w:eastAsia="en-US"/>
              </w:rPr>
              <w:t xml:space="preserve"> </w:t>
            </w:r>
            <w:r>
              <w:rPr>
                <w:rFonts w:eastAsia="Calibri"/>
                <w:sz w:val="24"/>
                <w:szCs w:val="24"/>
                <w:lang w:eastAsia="en-US"/>
              </w:rPr>
              <w:t>т</w:t>
            </w:r>
            <w:r w:rsidR="0019601A">
              <w:rPr>
                <w:rFonts w:eastAsia="Calibri"/>
                <w:sz w:val="24"/>
                <w:szCs w:val="24"/>
                <w:lang w:eastAsia="en-US"/>
              </w:rPr>
              <w:t>ериторіальних громад Луцького району</w:t>
            </w:r>
          </w:p>
          <w:p w:rsidR="0019601A" w:rsidRDefault="0019601A" w:rsidP="00420A46">
            <w:pPr>
              <w:ind w:firstLine="36"/>
              <w:rPr>
                <w:rFonts w:eastAsia="Calibri"/>
                <w:sz w:val="24"/>
                <w:szCs w:val="24"/>
                <w:lang w:eastAsia="en-US"/>
              </w:rPr>
            </w:pPr>
          </w:p>
          <w:p w:rsidR="0019601A" w:rsidRDefault="0019601A" w:rsidP="00420A46">
            <w:pPr>
              <w:ind w:firstLine="36"/>
              <w:rPr>
                <w:rFonts w:eastAsia="Calibri"/>
                <w:sz w:val="24"/>
                <w:szCs w:val="24"/>
                <w:lang w:eastAsia="en-US"/>
              </w:rPr>
            </w:pPr>
          </w:p>
          <w:p w:rsidR="0019601A" w:rsidRDefault="0019601A" w:rsidP="00420A46">
            <w:pPr>
              <w:ind w:firstLine="36"/>
              <w:rPr>
                <w:rFonts w:eastAsia="Calibri"/>
                <w:sz w:val="24"/>
                <w:szCs w:val="24"/>
                <w:lang w:eastAsia="en-US"/>
              </w:rPr>
            </w:pPr>
          </w:p>
          <w:p w:rsidR="0019601A" w:rsidRDefault="0019601A" w:rsidP="00420A46">
            <w:pPr>
              <w:ind w:firstLine="36"/>
              <w:rPr>
                <w:rFonts w:eastAsia="Calibri"/>
                <w:sz w:val="24"/>
                <w:szCs w:val="24"/>
                <w:lang w:eastAsia="en-US"/>
              </w:rPr>
            </w:pPr>
          </w:p>
          <w:p w:rsidR="0019601A" w:rsidRDefault="0019601A" w:rsidP="00420A46">
            <w:pPr>
              <w:ind w:firstLine="36"/>
              <w:rPr>
                <w:rFonts w:eastAsia="Calibri"/>
                <w:sz w:val="24"/>
                <w:szCs w:val="24"/>
                <w:lang w:eastAsia="en-US"/>
              </w:rPr>
            </w:pPr>
          </w:p>
          <w:p w:rsidR="0019601A" w:rsidRPr="002A372F" w:rsidRDefault="0019601A" w:rsidP="00420A46">
            <w:pPr>
              <w:ind w:firstLine="0"/>
              <w:rPr>
                <w:rFonts w:eastAsia="Calibri"/>
                <w:b/>
                <w:bCs/>
                <w:sz w:val="24"/>
                <w:szCs w:val="24"/>
              </w:rPr>
            </w:pPr>
          </w:p>
        </w:tc>
        <w:tc>
          <w:tcPr>
            <w:tcW w:w="4536" w:type="dxa"/>
          </w:tcPr>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jc w:val="center"/>
              <w:rPr>
                <w:rFonts w:eastAsia="Calibri"/>
                <w:b/>
                <w:bCs/>
                <w:sz w:val="24"/>
                <w:szCs w:val="24"/>
              </w:rPr>
            </w:pPr>
          </w:p>
          <w:p w:rsidR="0019601A" w:rsidRDefault="0019601A" w:rsidP="00420A46">
            <w:pPr>
              <w:ind w:firstLine="0"/>
              <w:rPr>
                <w:rFonts w:eastAsia="Calibri"/>
                <w:b/>
                <w:bCs/>
                <w:sz w:val="24"/>
                <w:szCs w:val="24"/>
              </w:rPr>
            </w:pPr>
          </w:p>
          <w:p w:rsidR="0019601A" w:rsidRDefault="0019601A" w:rsidP="00420A46">
            <w:pPr>
              <w:ind w:firstLine="0"/>
              <w:rPr>
                <w:rFonts w:eastAsia="Calibri"/>
                <w:b/>
                <w:bCs/>
                <w:sz w:val="24"/>
                <w:szCs w:val="24"/>
              </w:rPr>
            </w:pPr>
          </w:p>
          <w:p w:rsidR="0019601A" w:rsidRDefault="0019601A" w:rsidP="00420A46">
            <w:pPr>
              <w:ind w:firstLine="0"/>
              <w:rPr>
                <w:rFonts w:eastAsia="Calibri"/>
                <w:b/>
                <w:bCs/>
                <w:sz w:val="24"/>
                <w:szCs w:val="24"/>
              </w:rPr>
            </w:pPr>
          </w:p>
          <w:p w:rsidR="0019601A" w:rsidRPr="002A372F" w:rsidRDefault="0019601A" w:rsidP="00420A46">
            <w:pPr>
              <w:ind w:firstLine="0"/>
              <w:rPr>
                <w:rFonts w:eastAsia="Calibri"/>
                <w:b/>
                <w:bCs/>
                <w:sz w:val="24"/>
                <w:szCs w:val="24"/>
              </w:rPr>
            </w:pPr>
          </w:p>
        </w:tc>
      </w:tr>
      <w:tr w:rsidR="0019601A" w:rsidRPr="002A372F" w:rsidTr="0019601A">
        <w:tc>
          <w:tcPr>
            <w:tcW w:w="534" w:type="dxa"/>
            <w:vMerge/>
          </w:tcPr>
          <w:p w:rsidR="0019601A" w:rsidRPr="002A372F" w:rsidRDefault="0019601A" w:rsidP="00420A46">
            <w:pPr>
              <w:ind w:firstLine="0"/>
              <w:jc w:val="center"/>
              <w:rPr>
                <w:rFonts w:eastAsia="Calibri"/>
                <w:b/>
                <w:bCs/>
                <w:sz w:val="24"/>
                <w:szCs w:val="24"/>
              </w:rPr>
            </w:pPr>
          </w:p>
        </w:tc>
        <w:tc>
          <w:tcPr>
            <w:tcW w:w="2126" w:type="dxa"/>
            <w:vMerge/>
          </w:tcPr>
          <w:p w:rsidR="0019601A" w:rsidRPr="002A372F" w:rsidRDefault="0019601A" w:rsidP="00420A46">
            <w:pPr>
              <w:ind w:firstLine="0"/>
              <w:jc w:val="center"/>
              <w:rPr>
                <w:rFonts w:eastAsia="Calibri"/>
                <w:b/>
                <w:bCs/>
                <w:sz w:val="24"/>
                <w:szCs w:val="24"/>
              </w:rPr>
            </w:pPr>
          </w:p>
        </w:tc>
        <w:tc>
          <w:tcPr>
            <w:tcW w:w="2693" w:type="dxa"/>
            <w:vMerge/>
          </w:tcPr>
          <w:p w:rsidR="0019601A" w:rsidRPr="002A372F" w:rsidRDefault="0019601A" w:rsidP="00420A46">
            <w:pPr>
              <w:ind w:firstLine="0"/>
              <w:rPr>
                <w:sz w:val="24"/>
                <w:szCs w:val="24"/>
                <w:lang w:eastAsia="en-US"/>
              </w:rPr>
            </w:pPr>
          </w:p>
        </w:tc>
        <w:tc>
          <w:tcPr>
            <w:tcW w:w="851" w:type="dxa"/>
            <w:vMerge/>
          </w:tcPr>
          <w:p w:rsidR="0019601A" w:rsidRPr="002A372F" w:rsidRDefault="0019601A" w:rsidP="00420A46">
            <w:pPr>
              <w:ind w:firstLine="35"/>
              <w:rPr>
                <w:sz w:val="24"/>
                <w:szCs w:val="24"/>
                <w:lang w:eastAsia="en-US"/>
              </w:rPr>
            </w:pPr>
          </w:p>
        </w:tc>
        <w:tc>
          <w:tcPr>
            <w:tcW w:w="2551" w:type="dxa"/>
            <w:vMerge/>
          </w:tcPr>
          <w:p w:rsidR="0019601A" w:rsidRPr="002A372F" w:rsidRDefault="0019601A" w:rsidP="00420A46">
            <w:pPr>
              <w:ind w:firstLine="0"/>
              <w:rPr>
                <w:sz w:val="24"/>
                <w:szCs w:val="24"/>
                <w:lang w:eastAsia="en-US"/>
              </w:rPr>
            </w:pPr>
          </w:p>
        </w:tc>
        <w:tc>
          <w:tcPr>
            <w:tcW w:w="1843" w:type="dxa"/>
            <w:vMerge/>
          </w:tcPr>
          <w:p w:rsidR="0019601A" w:rsidRPr="002A372F" w:rsidRDefault="0019601A" w:rsidP="00420A46">
            <w:pPr>
              <w:ind w:firstLine="36"/>
              <w:rPr>
                <w:rFonts w:eastAsia="Calibri"/>
                <w:sz w:val="24"/>
                <w:szCs w:val="24"/>
                <w:lang w:eastAsia="en-US"/>
              </w:rPr>
            </w:pPr>
          </w:p>
        </w:tc>
        <w:tc>
          <w:tcPr>
            <w:tcW w:w="4536" w:type="dxa"/>
          </w:tcPr>
          <w:p w:rsidR="0019601A" w:rsidRPr="002A372F" w:rsidRDefault="0019601A" w:rsidP="00420A46">
            <w:pPr>
              <w:ind w:firstLine="0"/>
              <w:jc w:val="center"/>
              <w:rPr>
                <w:rFonts w:eastAsia="Calibri"/>
                <w:b/>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jc w:val="center"/>
              <w:rPr>
                <w:rFonts w:eastAsia="Calibri"/>
                <w:b/>
                <w:bCs/>
                <w:sz w:val="24"/>
                <w:szCs w:val="24"/>
              </w:rPr>
            </w:pPr>
          </w:p>
        </w:tc>
        <w:tc>
          <w:tcPr>
            <w:tcW w:w="2693" w:type="dxa"/>
          </w:tcPr>
          <w:p w:rsidR="0019601A" w:rsidRPr="002A372F" w:rsidRDefault="0019601A" w:rsidP="00D41805">
            <w:pPr>
              <w:ind w:firstLine="0"/>
              <w:rPr>
                <w:sz w:val="24"/>
                <w:szCs w:val="24"/>
                <w:lang w:eastAsia="en-US"/>
              </w:rPr>
            </w:pPr>
            <w:r w:rsidRPr="002A372F">
              <w:rPr>
                <w:sz w:val="24"/>
                <w:szCs w:val="24"/>
              </w:rPr>
              <w:t xml:space="preserve">4. Проведення у закладах освіти </w:t>
            </w:r>
            <w:r w:rsidR="00D41805">
              <w:rPr>
                <w:sz w:val="24"/>
                <w:szCs w:val="24"/>
              </w:rPr>
              <w:t>селищних, міських</w:t>
            </w:r>
            <w:r>
              <w:rPr>
                <w:sz w:val="24"/>
                <w:szCs w:val="24"/>
              </w:rPr>
              <w:t xml:space="preserve"> і сільських рад Луцького району</w:t>
            </w:r>
            <w:r w:rsidRPr="002A372F">
              <w:rPr>
                <w:sz w:val="24"/>
                <w:szCs w:val="24"/>
              </w:rPr>
              <w:t xml:space="preserve"> інформаційно-просвітницьких та виховних заходів, уроків Мужності, Патріотизму, бесід, зустрічей з учасниками </w:t>
            </w:r>
            <w:r w:rsidRPr="002A372F">
              <w:rPr>
                <w:sz w:val="24"/>
                <w:szCs w:val="24"/>
              </w:rPr>
              <w:lastRenderedPageBreak/>
              <w:t>Революції Гідності та АТО на сході країни, бойових дій на території інших держав, жертвами політичних репресій,   тоталітарного режиму Другої Світової війни та інших</w:t>
            </w:r>
          </w:p>
        </w:tc>
        <w:tc>
          <w:tcPr>
            <w:tcW w:w="851" w:type="dxa"/>
          </w:tcPr>
          <w:p w:rsidR="0019601A" w:rsidRPr="002A372F" w:rsidRDefault="007331D8"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F33706" w:rsidP="00420A46">
            <w:pPr>
              <w:ind w:firstLine="0"/>
              <w:rPr>
                <w:sz w:val="24"/>
                <w:szCs w:val="24"/>
                <w:lang w:eastAsia="en-US"/>
              </w:rPr>
            </w:pPr>
            <w:r w:rsidRPr="00F33706">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w:t>
            </w:r>
            <w:r w:rsidR="0019601A">
              <w:rPr>
                <w:sz w:val="24"/>
                <w:szCs w:val="24"/>
                <w:lang w:eastAsia="en-US"/>
              </w:rPr>
              <w:t xml:space="preserve">дошкільної, </w:t>
            </w:r>
            <w:r w:rsidR="0019601A" w:rsidRPr="0069177E">
              <w:rPr>
                <w:sz w:val="24"/>
                <w:szCs w:val="24"/>
                <w:lang w:eastAsia="en-US"/>
              </w:rPr>
              <w:t xml:space="preserve">загальної середньої та позашкільної освіти </w:t>
            </w:r>
            <w:r w:rsidR="00D41805">
              <w:rPr>
                <w:sz w:val="24"/>
                <w:szCs w:val="24"/>
                <w:lang w:eastAsia="en-US"/>
              </w:rPr>
              <w:t xml:space="preserve">селищних, міських </w:t>
            </w:r>
            <w:r w:rsidR="0019601A">
              <w:rPr>
                <w:sz w:val="24"/>
                <w:szCs w:val="24"/>
                <w:lang w:eastAsia="en-US"/>
              </w:rPr>
              <w:t>і сільських рад Луцького району</w:t>
            </w:r>
          </w:p>
          <w:p w:rsidR="0019601A" w:rsidRDefault="0019601A" w:rsidP="00420A46">
            <w:pPr>
              <w:ind w:firstLine="0"/>
              <w:rPr>
                <w:sz w:val="24"/>
                <w:szCs w:val="24"/>
                <w:lang w:eastAsia="en-US"/>
              </w:rPr>
            </w:pPr>
          </w:p>
          <w:p w:rsidR="0019601A" w:rsidRPr="002A372F" w:rsidRDefault="0019601A" w:rsidP="00420A46">
            <w:pPr>
              <w:ind w:firstLine="36"/>
              <w:rPr>
                <w:sz w:val="24"/>
                <w:szCs w:val="24"/>
                <w:lang w:eastAsia="en-US"/>
              </w:rPr>
            </w:pPr>
          </w:p>
        </w:tc>
        <w:tc>
          <w:tcPr>
            <w:tcW w:w="1843" w:type="dxa"/>
          </w:tcPr>
          <w:p w:rsidR="0019601A" w:rsidRPr="002A372F" w:rsidRDefault="0019601A" w:rsidP="00420A46">
            <w:pPr>
              <w:ind w:firstLine="36"/>
              <w:rPr>
                <w:rFonts w:eastAsia="Calibri"/>
                <w:sz w:val="24"/>
                <w:szCs w:val="24"/>
                <w:lang w:eastAsia="en-US"/>
              </w:rPr>
            </w:pPr>
            <w:r>
              <w:rPr>
                <w:rFonts w:eastAsia="Calibri"/>
                <w:sz w:val="24"/>
                <w:szCs w:val="24"/>
                <w:lang w:eastAsia="en-US"/>
              </w:rPr>
              <w:t>Не потребує фінансування</w:t>
            </w:r>
          </w:p>
          <w:p w:rsidR="0019601A" w:rsidRPr="002A372F" w:rsidRDefault="0019601A" w:rsidP="00420A46">
            <w:pPr>
              <w:ind w:firstLine="36"/>
              <w:jc w:val="center"/>
              <w:rPr>
                <w:rFonts w:eastAsia="Calibri"/>
                <w:sz w:val="24"/>
                <w:szCs w:val="24"/>
                <w:lang w:eastAsia="en-US"/>
              </w:rPr>
            </w:pPr>
          </w:p>
        </w:tc>
        <w:tc>
          <w:tcPr>
            <w:tcW w:w="4536" w:type="dxa"/>
          </w:tcPr>
          <w:p w:rsidR="0019601A" w:rsidRPr="002A372F" w:rsidRDefault="0019601A" w:rsidP="00420A46">
            <w:pPr>
              <w:ind w:firstLine="0"/>
              <w:jc w:val="center"/>
              <w:rPr>
                <w:rFonts w:eastAsia="Calibri"/>
                <w:b/>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jc w:val="center"/>
              <w:rPr>
                <w:rFonts w:eastAsia="Calibri"/>
                <w:b/>
                <w:bCs/>
                <w:sz w:val="24"/>
                <w:szCs w:val="24"/>
              </w:rPr>
            </w:pPr>
          </w:p>
        </w:tc>
        <w:tc>
          <w:tcPr>
            <w:tcW w:w="2693" w:type="dxa"/>
          </w:tcPr>
          <w:p w:rsidR="0019601A" w:rsidRPr="002A372F" w:rsidRDefault="0019601A" w:rsidP="00420A46">
            <w:pPr>
              <w:ind w:firstLine="0"/>
              <w:rPr>
                <w:rFonts w:eastAsia="Calibri"/>
                <w:b/>
                <w:bCs/>
                <w:sz w:val="24"/>
                <w:szCs w:val="24"/>
              </w:rPr>
            </w:pPr>
            <w:r w:rsidRPr="002A372F">
              <w:rPr>
                <w:rFonts w:eastAsia="Calibri"/>
                <w:b/>
                <w:bCs/>
                <w:sz w:val="24"/>
                <w:szCs w:val="24"/>
              </w:rPr>
              <w:t xml:space="preserve">5.  </w:t>
            </w:r>
            <w:r w:rsidRPr="002A372F">
              <w:rPr>
                <w:sz w:val="24"/>
                <w:szCs w:val="24"/>
                <w:lang w:eastAsia="en-US"/>
              </w:rPr>
              <w:t xml:space="preserve">Укомплектування класів предмету «Захист України» у закладах освіти належним обладнанням та літературою, підготовка та перепідготовка викладачів предмету, </w:t>
            </w:r>
            <w:r w:rsidR="00D41805">
              <w:rPr>
                <w:sz w:val="24"/>
                <w:szCs w:val="24"/>
                <w:lang w:eastAsia="en-US"/>
              </w:rPr>
              <w:t>залучення до викладання учасників</w:t>
            </w:r>
            <w:r w:rsidRPr="002A372F">
              <w:rPr>
                <w:sz w:val="24"/>
                <w:szCs w:val="24"/>
                <w:lang w:eastAsia="en-US"/>
              </w:rPr>
              <w:t xml:space="preserve"> ООС/АТО, учасників бойових дій, офіцерів запасу, представників відповідних інститутів громадянського суспільств</w:t>
            </w:r>
          </w:p>
        </w:tc>
        <w:tc>
          <w:tcPr>
            <w:tcW w:w="851" w:type="dxa"/>
          </w:tcPr>
          <w:p w:rsidR="0019601A" w:rsidRPr="002A372F" w:rsidRDefault="00D41805" w:rsidP="00420A46">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420A46">
            <w:pPr>
              <w:ind w:firstLine="0"/>
              <w:jc w:val="center"/>
              <w:rPr>
                <w:rFonts w:eastAsia="Calibri"/>
                <w:b/>
                <w:bCs/>
                <w:sz w:val="24"/>
                <w:szCs w:val="24"/>
              </w:rPr>
            </w:pPr>
          </w:p>
        </w:tc>
        <w:tc>
          <w:tcPr>
            <w:tcW w:w="2551" w:type="dxa"/>
          </w:tcPr>
          <w:p w:rsidR="0019601A" w:rsidRPr="002A372F" w:rsidRDefault="00F33706" w:rsidP="00420A46">
            <w:pPr>
              <w:ind w:firstLine="0"/>
              <w:rPr>
                <w:sz w:val="24"/>
                <w:szCs w:val="24"/>
                <w:lang w:eastAsia="en-US"/>
              </w:rPr>
            </w:pPr>
            <w:r w:rsidRPr="00F33706">
              <w:rPr>
                <w:sz w:val="24"/>
                <w:szCs w:val="24"/>
                <w:lang w:eastAsia="en-US"/>
              </w:rPr>
              <w:t xml:space="preserve">Територіальні громади </w:t>
            </w:r>
            <w:r w:rsidR="0019601A" w:rsidRPr="002A372F">
              <w:rPr>
                <w:sz w:val="24"/>
                <w:szCs w:val="24"/>
                <w:lang w:eastAsia="en-US"/>
              </w:rPr>
              <w:t xml:space="preserve">та заклади освіти </w:t>
            </w:r>
            <w:r w:rsidR="00D41805">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420A46">
            <w:pPr>
              <w:ind w:firstLine="0"/>
              <w:jc w:val="center"/>
              <w:rPr>
                <w:rFonts w:eastAsia="Calibri"/>
                <w:b/>
                <w:bCs/>
                <w:sz w:val="24"/>
                <w:szCs w:val="24"/>
              </w:rPr>
            </w:pPr>
          </w:p>
        </w:tc>
        <w:tc>
          <w:tcPr>
            <w:tcW w:w="1843" w:type="dxa"/>
          </w:tcPr>
          <w:p w:rsidR="0019601A" w:rsidRDefault="0019601A" w:rsidP="00420A46">
            <w:pPr>
              <w:ind w:firstLine="0"/>
            </w:pPr>
            <w:r w:rsidRPr="00115154">
              <w:rPr>
                <w:rFonts w:eastAsia="Calibri"/>
                <w:sz w:val="24"/>
                <w:szCs w:val="24"/>
                <w:lang w:eastAsia="en-US"/>
              </w:rPr>
              <w:t>Бюджет</w:t>
            </w:r>
            <w:r w:rsidR="00D41805">
              <w:rPr>
                <w:rFonts w:eastAsia="Calibri"/>
                <w:sz w:val="24"/>
                <w:szCs w:val="24"/>
                <w:lang w:eastAsia="en-US"/>
              </w:rPr>
              <w:t>и</w:t>
            </w:r>
            <w:r w:rsidRPr="00115154">
              <w:rPr>
                <w:rFonts w:eastAsia="Calibri"/>
                <w:sz w:val="24"/>
                <w:szCs w:val="24"/>
                <w:lang w:eastAsia="en-US"/>
              </w:rPr>
              <w:t xml:space="preserve"> </w:t>
            </w:r>
            <w:r w:rsidR="00D41805">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jc w:val="center"/>
              <w:rPr>
                <w:rFonts w:eastAsia="Calibri"/>
                <w:b/>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rPr>
                <w:rFonts w:eastAsia="Calibri"/>
                <w:b/>
                <w:bCs/>
                <w:sz w:val="24"/>
                <w:szCs w:val="24"/>
              </w:rPr>
            </w:pPr>
          </w:p>
        </w:tc>
        <w:tc>
          <w:tcPr>
            <w:tcW w:w="2693" w:type="dxa"/>
          </w:tcPr>
          <w:p w:rsidR="0019601A" w:rsidRPr="002A372F" w:rsidRDefault="0019601A" w:rsidP="00420A46">
            <w:pPr>
              <w:ind w:firstLine="0"/>
              <w:rPr>
                <w:rFonts w:eastAsia="Calibri"/>
                <w:b/>
                <w:bCs/>
                <w:sz w:val="24"/>
                <w:szCs w:val="24"/>
              </w:rPr>
            </w:pPr>
            <w:r w:rsidRPr="002A372F">
              <w:rPr>
                <w:sz w:val="24"/>
                <w:szCs w:val="24"/>
              </w:rPr>
              <w:t xml:space="preserve">6. Проведення заходів, спрямованих на уславлення учасників масових акцій громадянського супротиву, учасників і </w:t>
            </w:r>
            <w:r w:rsidRPr="002A372F">
              <w:rPr>
                <w:sz w:val="24"/>
                <w:szCs w:val="24"/>
              </w:rPr>
              <w:lastRenderedPageBreak/>
              <w:t>загиблих в АТО (ООС), інформування дітей та молоді про подвиги наших громадян; ознайомлення учнівської  молоді з військовою історією держави. Збір спогадів та матеріалів про земляків, які загинули під час Революції Гідності та проведення АТО (ООС).</w:t>
            </w:r>
          </w:p>
        </w:tc>
        <w:tc>
          <w:tcPr>
            <w:tcW w:w="851" w:type="dxa"/>
          </w:tcPr>
          <w:p w:rsidR="0019601A" w:rsidRPr="002A372F" w:rsidRDefault="00D41805"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420A46">
            <w:pPr>
              <w:ind w:firstLine="0"/>
              <w:rPr>
                <w:rFonts w:eastAsia="Calibri"/>
                <w:b/>
                <w:bCs/>
                <w:sz w:val="24"/>
                <w:szCs w:val="24"/>
              </w:rPr>
            </w:pPr>
          </w:p>
        </w:tc>
        <w:tc>
          <w:tcPr>
            <w:tcW w:w="2551" w:type="dxa"/>
          </w:tcPr>
          <w:p w:rsidR="0019601A" w:rsidRDefault="00F33706" w:rsidP="00420A46">
            <w:pPr>
              <w:ind w:firstLine="0"/>
              <w:rPr>
                <w:sz w:val="24"/>
                <w:szCs w:val="24"/>
                <w:lang w:eastAsia="en-US"/>
              </w:rPr>
            </w:pPr>
            <w:r w:rsidRPr="00F33706">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 </w:t>
            </w:r>
            <w:r w:rsidR="00D41805">
              <w:rPr>
                <w:sz w:val="24"/>
                <w:szCs w:val="24"/>
                <w:lang w:eastAsia="en-US"/>
              </w:rPr>
              <w:t>с</w:t>
            </w:r>
            <w:r w:rsidR="0019601A">
              <w:rPr>
                <w:sz w:val="24"/>
                <w:szCs w:val="24"/>
                <w:lang w:eastAsia="en-US"/>
              </w:rPr>
              <w:t xml:space="preserve">елищних, міських і сільських рад </w:t>
            </w:r>
            <w:r w:rsidR="0019601A">
              <w:rPr>
                <w:sz w:val="24"/>
                <w:szCs w:val="24"/>
                <w:lang w:eastAsia="en-US"/>
              </w:rPr>
              <w:lastRenderedPageBreak/>
              <w:t>Луцького району</w:t>
            </w:r>
          </w:p>
          <w:p w:rsidR="0019601A" w:rsidRDefault="0019601A" w:rsidP="00420A46">
            <w:pPr>
              <w:ind w:firstLine="0"/>
              <w:rPr>
                <w:sz w:val="24"/>
                <w:szCs w:val="24"/>
                <w:lang w:eastAsia="en-US"/>
              </w:rPr>
            </w:pPr>
          </w:p>
          <w:p w:rsidR="0019601A" w:rsidRPr="002A372F" w:rsidRDefault="0019601A" w:rsidP="00420A46">
            <w:pPr>
              <w:ind w:firstLine="0"/>
              <w:jc w:val="center"/>
              <w:rPr>
                <w:rFonts w:eastAsia="Calibri"/>
                <w:b/>
                <w:bCs/>
                <w:sz w:val="24"/>
                <w:szCs w:val="24"/>
              </w:rPr>
            </w:pPr>
          </w:p>
        </w:tc>
        <w:tc>
          <w:tcPr>
            <w:tcW w:w="1843" w:type="dxa"/>
          </w:tcPr>
          <w:p w:rsidR="0019601A" w:rsidRDefault="0019601A" w:rsidP="00420A46">
            <w:pPr>
              <w:ind w:right="-102" w:firstLine="0"/>
            </w:pPr>
            <w:r w:rsidRPr="00115154">
              <w:rPr>
                <w:rFonts w:eastAsia="Calibri"/>
                <w:sz w:val="24"/>
                <w:szCs w:val="24"/>
                <w:lang w:eastAsia="en-US"/>
              </w:rPr>
              <w:lastRenderedPageBreak/>
              <w:t>Бюджет</w:t>
            </w:r>
            <w:r w:rsidR="00D41805">
              <w:rPr>
                <w:rFonts w:eastAsia="Calibri"/>
                <w:sz w:val="24"/>
                <w:szCs w:val="24"/>
                <w:lang w:eastAsia="en-US"/>
              </w:rPr>
              <w:t>и</w:t>
            </w:r>
            <w:r w:rsidRPr="00115154">
              <w:rPr>
                <w:rFonts w:eastAsia="Calibri"/>
                <w:sz w:val="24"/>
                <w:szCs w:val="24"/>
                <w:lang w:eastAsia="en-US"/>
              </w:rPr>
              <w:t xml:space="preserve"> </w:t>
            </w:r>
            <w:r w:rsidR="00D41805">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rPr>
                <w:rFonts w:eastAsia="Calibri"/>
                <w:b/>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rPr>
                <w:rFonts w:eastAsia="Calibri"/>
                <w:b/>
                <w:bCs/>
                <w:sz w:val="24"/>
                <w:szCs w:val="24"/>
              </w:rPr>
            </w:pPr>
          </w:p>
        </w:tc>
        <w:tc>
          <w:tcPr>
            <w:tcW w:w="2693" w:type="dxa"/>
          </w:tcPr>
          <w:p w:rsidR="0019601A" w:rsidRPr="002A372F" w:rsidRDefault="0019601A" w:rsidP="00077F7A">
            <w:pPr>
              <w:ind w:firstLine="0"/>
              <w:rPr>
                <w:sz w:val="24"/>
                <w:szCs w:val="24"/>
              </w:rPr>
            </w:pPr>
            <w:r w:rsidRPr="002A372F">
              <w:rPr>
                <w:sz w:val="24"/>
                <w:szCs w:val="24"/>
              </w:rPr>
              <w:t xml:space="preserve">7. Підтримка місцевих заходів у форматі військово-патріотичних ігор, </w:t>
            </w:r>
            <w:proofErr w:type="spellStart"/>
            <w:r w:rsidRPr="002A372F">
              <w:rPr>
                <w:sz w:val="24"/>
                <w:szCs w:val="24"/>
              </w:rPr>
              <w:t>вимаршів</w:t>
            </w:r>
            <w:proofErr w:type="spellEnd"/>
            <w:r w:rsidRPr="002A372F">
              <w:rPr>
                <w:sz w:val="24"/>
                <w:szCs w:val="24"/>
              </w:rPr>
              <w:t xml:space="preserve"> та інших заходів, спрямованих на набуття молоддю практичних та теоретичних знань з військово-патріотичного ви</w:t>
            </w:r>
            <w:r>
              <w:rPr>
                <w:sz w:val="24"/>
                <w:szCs w:val="24"/>
              </w:rPr>
              <w:t>ховання, таких, наприклад, як</w:t>
            </w:r>
            <w:r w:rsidRPr="002A372F">
              <w:rPr>
                <w:sz w:val="24"/>
                <w:szCs w:val="24"/>
              </w:rPr>
              <w:t xml:space="preserve">, «Нащадки героїв» тощо. Забезпечення участі молоді області у відповідних обласних та Всеукраїнських заходах. Підтримка та популяризація </w:t>
            </w:r>
            <w:proofErr w:type="spellStart"/>
            <w:r w:rsidRPr="002A372F">
              <w:rPr>
                <w:sz w:val="24"/>
                <w:szCs w:val="24"/>
              </w:rPr>
              <w:t>проєктів</w:t>
            </w:r>
            <w:proofErr w:type="spellEnd"/>
            <w:r w:rsidRPr="002A372F">
              <w:rPr>
                <w:sz w:val="24"/>
                <w:szCs w:val="24"/>
              </w:rPr>
              <w:t xml:space="preserve"> </w:t>
            </w:r>
            <w:r w:rsidRPr="002A372F">
              <w:rPr>
                <w:sz w:val="24"/>
                <w:szCs w:val="24"/>
              </w:rPr>
              <w:lastRenderedPageBreak/>
              <w:t xml:space="preserve">у форматі </w:t>
            </w:r>
            <w:proofErr w:type="spellStart"/>
            <w:r w:rsidRPr="002A372F">
              <w:rPr>
                <w:sz w:val="24"/>
                <w:szCs w:val="24"/>
              </w:rPr>
              <w:t>вишкільних</w:t>
            </w:r>
            <w:proofErr w:type="spellEnd"/>
            <w:r w:rsidRPr="002A372F">
              <w:rPr>
                <w:sz w:val="24"/>
                <w:szCs w:val="24"/>
              </w:rPr>
              <w:t xml:space="preserve"> наметових таборів, походів та інших заходів військово-патріотичного спрямування</w:t>
            </w:r>
          </w:p>
        </w:tc>
        <w:tc>
          <w:tcPr>
            <w:tcW w:w="851" w:type="dxa"/>
          </w:tcPr>
          <w:p w:rsidR="0019601A" w:rsidRPr="002A372F" w:rsidRDefault="00D41805"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F33706" w:rsidP="00420A46">
            <w:pPr>
              <w:ind w:firstLine="0"/>
              <w:rPr>
                <w:sz w:val="24"/>
                <w:szCs w:val="24"/>
                <w:lang w:eastAsia="en-US"/>
              </w:rPr>
            </w:pPr>
            <w:r w:rsidRPr="00F33706">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 </w:t>
            </w:r>
            <w:r w:rsidR="00D41805">
              <w:rPr>
                <w:sz w:val="24"/>
                <w:szCs w:val="24"/>
                <w:lang w:eastAsia="en-US"/>
              </w:rPr>
              <w:t>с</w:t>
            </w:r>
            <w:r w:rsidR="0019601A">
              <w:rPr>
                <w:sz w:val="24"/>
                <w:szCs w:val="24"/>
                <w:lang w:eastAsia="en-US"/>
              </w:rPr>
              <w:t>елищних, міських і сільських рад Луцького району</w:t>
            </w:r>
          </w:p>
          <w:p w:rsidR="0019601A" w:rsidRDefault="0019601A" w:rsidP="00420A46">
            <w:pPr>
              <w:ind w:firstLine="0"/>
              <w:rPr>
                <w:sz w:val="24"/>
                <w:szCs w:val="24"/>
                <w:lang w:eastAsia="en-US"/>
              </w:rPr>
            </w:pPr>
          </w:p>
          <w:p w:rsidR="0019601A" w:rsidRPr="002A372F" w:rsidRDefault="0019601A" w:rsidP="00420A46">
            <w:pPr>
              <w:ind w:firstLine="36"/>
              <w:rPr>
                <w:sz w:val="24"/>
                <w:szCs w:val="24"/>
                <w:lang w:eastAsia="en-US"/>
              </w:rPr>
            </w:pPr>
          </w:p>
        </w:tc>
        <w:tc>
          <w:tcPr>
            <w:tcW w:w="1843" w:type="dxa"/>
          </w:tcPr>
          <w:p w:rsidR="0019601A" w:rsidRPr="002A372F" w:rsidRDefault="0019601A" w:rsidP="00420A46">
            <w:pPr>
              <w:ind w:firstLine="36"/>
              <w:rPr>
                <w:rFonts w:eastAsia="Calibri"/>
                <w:sz w:val="24"/>
                <w:szCs w:val="24"/>
                <w:lang w:eastAsia="en-US"/>
              </w:rPr>
            </w:pPr>
            <w:r w:rsidRPr="00115154">
              <w:rPr>
                <w:rFonts w:eastAsia="Calibri"/>
                <w:sz w:val="24"/>
                <w:szCs w:val="24"/>
                <w:lang w:eastAsia="en-US"/>
              </w:rPr>
              <w:t>Бюджет</w:t>
            </w:r>
            <w:r w:rsidR="00D41805">
              <w:rPr>
                <w:rFonts w:eastAsia="Calibri"/>
                <w:sz w:val="24"/>
                <w:szCs w:val="24"/>
                <w:lang w:eastAsia="en-US"/>
              </w:rPr>
              <w:t>и</w:t>
            </w:r>
            <w:r w:rsidRPr="00115154">
              <w:rPr>
                <w:rFonts w:eastAsia="Calibri"/>
                <w:sz w:val="24"/>
                <w:szCs w:val="24"/>
                <w:lang w:eastAsia="en-US"/>
              </w:rPr>
              <w:t xml:space="preserve"> </w:t>
            </w:r>
            <w:r w:rsidR="00D41805">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rPr>
                <w:rFonts w:eastAsia="Calibri"/>
                <w:b/>
                <w:bCs/>
                <w:sz w:val="24"/>
                <w:szCs w:val="24"/>
              </w:rPr>
            </w:pPr>
          </w:p>
        </w:tc>
      </w:tr>
      <w:tr w:rsidR="0019601A" w:rsidRPr="002A372F" w:rsidTr="0019601A">
        <w:trPr>
          <w:trHeight w:val="3637"/>
        </w:trPr>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rPr>
                <w:rFonts w:eastAsia="Calibri"/>
                <w:b/>
                <w:bCs/>
                <w:sz w:val="24"/>
                <w:szCs w:val="24"/>
              </w:rPr>
            </w:pPr>
          </w:p>
        </w:tc>
        <w:tc>
          <w:tcPr>
            <w:tcW w:w="2693" w:type="dxa"/>
          </w:tcPr>
          <w:p w:rsidR="0019601A" w:rsidRPr="002A372F" w:rsidRDefault="0019601A" w:rsidP="00420A46">
            <w:pPr>
              <w:ind w:firstLine="0"/>
              <w:rPr>
                <w:sz w:val="24"/>
                <w:szCs w:val="24"/>
                <w:lang w:eastAsia="en-US"/>
              </w:rPr>
            </w:pPr>
            <w:r w:rsidRPr="002A372F">
              <w:rPr>
                <w:sz w:val="24"/>
                <w:szCs w:val="24"/>
                <w:lang w:eastAsia="en-US"/>
              </w:rPr>
              <w:t>8. Розробка та проведення туристично-краєзнавчих екскурсій для дітей та молоді, спрямованих на популяризацію місць національно-визвольних змагань українського народу, визначних місць області та України</w:t>
            </w:r>
          </w:p>
        </w:tc>
        <w:tc>
          <w:tcPr>
            <w:tcW w:w="851" w:type="dxa"/>
          </w:tcPr>
          <w:p w:rsidR="0019601A" w:rsidRPr="002A372F" w:rsidRDefault="00D41805" w:rsidP="00420A46">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420A46">
            <w:pPr>
              <w:ind w:firstLine="0"/>
              <w:rPr>
                <w:rFonts w:eastAsia="Calibri"/>
                <w:b/>
                <w:bCs/>
                <w:sz w:val="24"/>
                <w:szCs w:val="24"/>
              </w:rPr>
            </w:pPr>
          </w:p>
        </w:tc>
        <w:tc>
          <w:tcPr>
            <w:tcW w:w="2551" w:type="dxa"/>
          </w:tcPr>
          <w:p w:rsidR="0019601A" w:rsidRDefault="00F33706" w:rsidP="00420A46">
            <w:pPr>
              <w:ind w:firstLine="0"/>
              <w:rPr>
                <w:sz w:val="24"/>
                <w:szCs w:val="24"/>
                <w:lang w:eastAsia="en-US"/>
              </w:rPr>
            </w:pPr>
            <w:r w:rsidRPr="00F33706">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 </w:t>
            </w:r>
            <w:r w:rsidR="00D41805">
              <w:rPr>
                <w:sz w:val="24"/>
                <w:szCs w:val="24"/>
                <w:lang w:eastAsia="en-US"/>
              </w:rPr>
              <w:t>с</w:t>
            </w:r>
            <w:r w:rsidR="0019601A">
              <w:rPr>
                <w:sz w:val="24"/>
                <w:szCs w:val="24"/>
                <w:lang w:eastAsia="en-US"/>
              </w:rPr>
              <w:t>елищних, міських і сільських рад Луцького району</w:t>
            </w:r>
          </w:p>
          <w:p w:rsidR="0019601A" w:rsidRDefault="0019601A" w:rsidP="00420A46">
            <w:pPr>
              <w:ind w:firstLine="0"/>
              <w:rPr>
                <w:sz w:val="24"/>
                <w:szCs w:val="24"/>
                <w:lang w:eastAsia="en-US"/>
              </w:rPr>
            </w:pPr>
          </w:p>
          <w:p w:rsidR="0019601A" w:rsidRPr="002A372F" w:rsidRDefault="0019601A" w:rsidP="00420A46">
            <w:pPr>
              <w:ind w:firstLine="0"/>
              <w:rPr>
                <w:rFonts w:eastAsia="Calibri"/>
                <w:b/>
                <w:bCs/>
                <w:sz w:val="24"/>
                <w:szCs w:val="24"/>
              </w:rPr>
            </w:pPr>
          </w:p>
        </w:tc>
        <w:tc>
          <w:tcPr>
            <w:tcW w:w="1843" w:type="dxa"/>
          </w:tcPr>
          <w:p w:rsidR="0019601A" w:rsidRPr="002A372F" w:rsidRDefault="0019601A" w:rsidP="00420A46">
            <w:pPr>
              <w:ind w:firstLine="0"/>
              <w:rPr>
                <w:rFonts w:eastAsia="Calibri"/>
                <w:b/>
                <w:bCs/>
                <w:sz w:val="24"/>
                <w:szCs w:val="24"/>
              </w:rPr>
            </w:pPr>
            <w:r w:rsidRPr="00115154">
              <w:rPr>
                <w:rFonts w:eastAsia="Calibri"/>
                <w:sz w:val="24"/>
                <w:szCs w:val="24"/>
                <w:lang w:eastAsia="en-US"/>
              </w:rPr>
              <w:t>Бюджет</w:t>
            </w:r>
            <w:r w:rsidR="00D41805">
              <w:rPr>
                <w:rFonts w:eastAsia="Calibri"/>
                <w:sz w:val="24"/>
                <w:szCs w:val="24"/>
                <w:lang w:eastAsia="en-US"/>
              </w:rPr>
              <w:t>и</w:t>
            </w:r>
            <w:r w:rsidRPr="00115154">
              <w:rPr>
                <w:rFonts w:eastAsia="Calibri"/>
                <w:sz w:val="24"/>
                <w:szCs w:val="24"/>
                <w:lang w:eastAsia="en-US"/>
              </w:rPr>
              <w:t xml:space="preserve"> </w:t>
            </w:r>
            <w:r w:rsidR="00D41805">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rPr>
                <w:rFonts w:eastAsia="Calibri"/>
                <w:b/>
                <w:bCs/>
                <w:sz w:val="24"/>
                <w:szCs w:val="24"/>
              </w:rPr>
            </w:pPr>
          </w:p>
        </w:tc>
      </w:tr>
      <w:tr w:rsidR="0019601A" w:rsidRPr="002A372F" w:rsidTr="0019601A">
        <w:trPr>
          <w:trHeight w:val="1265"/>
        </w:trPr>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rPr>
                <w:rFonts w:eastAsia="Calibri"/>
                <w:b/>
                <w:bCs/>
                <w:sz w:val="24"/>
                <w:szCs w:val="24"/>
              </w:rPr>
            </w:pPr>
          </w:p>
        </w:tc>
        <w:tc>
          <w:tcPr>
            <w:tcW w:w="2693" w:type="dxa"/>
          </w:tcPr>
          <w:p w:rsidR="00F33706" w:rsidRDefault="0019601A" w:rsidP="00420A46">
            <w:pPr>
              <w:ind w:firstLine="0"/>
              <w:rPr>
                <w:sz w:val="24"/>
                <w:szCs w:val="24"/>
              </w:rPr>
            </w:pPr>
            <w:r w:rsidRPr="002A372F">
              <w:rPr>
                <w:sz w:val="24"/>
                <w:szCs w:val="24"/>
              </w:rPr>
              <w:t xml:space="preserve">9. Проведення заходів спрямованих на ознайомлення молоді з основними положеннями Конституції України про захист Вітчизни, Закону України «Про оборону України», Закону України «Про загальний військовий обов’язок і військову службу», інших </w:t>
            </w:r>
            <w:r w:rsidRPr="002A372F">
              <w:rPr>
                <w:sz w:val="24"/>
                <w:szCs w:val="24"/>
              </w:rPr>
              <w:lastRenderedPageBreak/>
              <w:t>нормативно-п</w:t>
            </w:r>
            <w:r>
              <w:rPr>
                <w:sz w:val="24"/>
                <w:szCs w:val="24"/>
              </w:rPr>
              <w:t xml:space="preserve">равових актів з питань оборони </w:t>
            </w:r>
            <w:r w:rsidRPr="002A372F">
              <w:rPr>
                <w:sz w:val="24"/>
                <w:szCs w:val="24"/>
              </w:rPr>
              <w:t>та проходження військової служби;</w:t>
            </w:r>
            <w:r w:rsidRPr="002A372F">
              <w:rPr>
                <w:sz w:val="24"/>
                <w:szCs w:val="24"/>
              </w:rPr>
              <w:br/>
              <w:t xml:space="preserve">організація тематичних вечорів, зустрічей з учасниками АТО (ООС), їх сім’ями, воїнами-афганцями, військовослужбовцями; залучення молоді до участі в </w:t>
            </w:r>
          </w:p>
          <w:p w:rsidR="0019601A" w:rsidRPr="002A372F" w:rsidRDefault="0019601A" w:rsidP="00420A46">
            <w:pPr>
              <w:ind w:firstLine="0"/>
              <w:rPr>
                <w:sz w:val="24"/>
                <w:szCs w:val="24"/>
                <w:lang w:eastAsia="en-US"/>
              </w:rPr>
            </w:pPr>
            <w:r w:rsidRPr="002A372F">
              <w:rPr>
                <w:sz w:val="24"/>
                <w:szCs w:val="24"/>
              </w:rPr>
              <w:t>упорядкуванні меморіальних комплексів, пам’ятників, братських могил, інших поховань захисників України.</w:t>
            </w:r>
          </w:p>
        </w:tc>
        <w:tc>
          <w:tcPr>
            <w:tcW w:w="851" w:type="dxa"/>
          </w:tcPr>
          <w:p w:rsidR="0019601A" w:rsidRPr="002A372F" w:rsidRDefault="00D41805"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F33706" w:rsidP="00420A46">
            <w:pPr>
              <w:ind w:firstLine="0"/>
              <w:rPr>
                <w:sz w:val="24"/>
                <w:szCs w:val="24"/>
                <w:lang w:eastAsia="en-US"/>
              </w:rPr>
            </w:pPr>
            <w:r w:rsidRPr="00F33706">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 </w:t>
            </w:r>
            <w:r w:rsidR="00D41805">
              <w:rPr>
                <w:sz w:val="24"/>
                <w:szCs w:val="24"/>
                <w:lang w:eastAsia="en-US"/>
              </w:rPr>
              <w:t>с</w:t>
            </w:r>
            <w:r w:rsidR="0019601A">
              <w:rPr>
                <w:sz w:val="24"/>
                <w:szCs w:val="24"/>
                <w:lang w:eastAsia="en-US"/>
              </w:rPr>
              <w:t>елищних, міських і сільських рад Луцького району</w:t>
            </w:r>
          </w:p>
          <w:p w:rsidR="0019601A" w:rsidRDefault="0019601A" w:rsidP="00420A46">
            <w:pPr>
              <w:ind w:firstLine="0"/>
              <w:rPr>
                <w:sz w:val="24"/>
                <w:szCs w:val="24"/>
                <w:lang w:eastAsia="en-US"/>
              </w:rPr>
            </w:pPr>
          </w:p>
          <w:p w:rsidR="0019601A" w:rsidRPr="002A372F" w:rsidRDefault="0019601A" w:rsidP="00420A46">
            <w:pPr>
              <w:ind w:firstLine="36"/>
              <w:rPr>
                <w:sz w:val="24"/>
                <w:szCs w:val="24"/>
                <w:lang w:eastAsia="en-US"/>
              </w:rPr>
            </w:pPr>
          </w:p>
        </w:tc>
        <w:tc>
          <w:tcPr>
            <w:tcW w:w="1843" w:type="dxa"/>
          </w:tcPr>
          <w:p w:rsidR="0019601A" w:rsidRPr="002A372F" w:rsidRDefault="0019601A" w:rsidP="00420A46">
            <w:pPr>
              <w:ind w:firstLine="0"/>
              <w:rPr>
                <w:rFonts w:eastAsia="Calibri"/>
                <w:sz w:val="24"/>
                <w:szCs w:val="24"/>
                <w:lang w:eastAsia="en-US"/>
              </w:rPr>
            </w:pPr>
            <w:r w:rsidRPr="00115154">
              <w:rPr>
                <w:rFonts w:eastAsia="Calibri"/>
                <w:sz w:val="24"/>
                <w:szCs w:val="24"/>
                <w:lang w:eastAsia="en-US"/>
              </w:rPr>
              <w:t>Бюджет</w:t>
            </w:r>
            <w:r w:rsidR="00D41805">
              <w:rPr>
                <w:rFonts w:eastAsia="Calibri"/>
                <w:sz w:val="24"/>
                <w:szCs w:val="24"/>
                <w:lang w:eastAsia="en-US"/>
              </w:rPr>
              <w:t>и</w:t>
            </w:r>
            <w:r w:rsidRPr="00115154">
              <w:rPr>
                <w:rFonts w:eastAsia="Calibri"/>
                <w:sz w:val="24"/>
                <w:szCs w:val="24"/>
                <w:lang w:eastAsia="en-US"/>
              </w:rPr>
              <w:t xml:space="preserve"> </w:t>
            </w:r>
            <w:r w:rsidR="00D41805">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rPr>
                <w:rFonts w:eastAsia="Calibri"/>
                <w:b/>
                <w:bCs/>
                <w:sz w:val="24"/>
                <w:szCs w:val="24"/>
              </w:rPr>
            </w:pPr>
          </w:p>
        </w:tc>
      </w:tr>
      <w:tr w:rsidR="0019601A" w:rsidRPr="002A372F" w:rsidTr="0019601A">
        <w:trPr>
          <w:trHeight w:val="3931"/>
        </w:trPr>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rPr>
                <w:rFonts w:eastAsia="Calibri"/>
                <w:b/>
                <w:bCs/>
                <w:sz w:val="24"/>
                <w:szCs w:val="24"/>
              </w:rPr>
            </w:pPr>
          </w:p>
        </w:tc>
        <w:tc>
          <w:tcPr>
            <w:tcW w:w="2693" w:type="dxa"/>
          </w:tcPr>
          <w:p w:rsidR="0019601A" w:rsidRPr="002A372F" w:rsidRDefault="0019601A" w:rsidP="00420A46">
            <w:pPr>
              <w:ind w:firstLine="0"/>
              <w:rPr>
                <w:sz w:val="24"/>
                <w:szCs w:val="24"/>
              </w:rPr>
            </w:pPr>
            <w:r w:rsidRPr="002A372F">
              <w:rPr>
                <w:sz w:val="24"/>
                <w:szCs w:val="24"/>
              </w:rPr>
              <w:t xml:space="preserve">10. Розширення напрямів співробітництва закладів освіти з громадськими, благодійними організаціями та об’єднаннями, військовим комісаріатом, військовими частинами Збройних Сил України з питань військово-патріотичного </w:t>
            </w:r>
            <w:r w:rsidRPr="002A372F">
              <w:rPr>
                <w:sz w:val="24"/>
                <w:szCs w:val="24"/>
              </w:rPr>
              <w:lastRenderedPageBreak/>
              <w:t>виховання дітей та учнівської та молоді</w:t>
            </w:r>
          </w:p>
        </w:tc>
        <w:tc>
          <w:tcPr>
            <w:tcW w:w="851" w:type="dxa"/>
          </w:tcPr>
          <w:p w:rsidR="0019601A" w:rsidRPr="002A372F" w:rsidRDefault="00D41805"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F33706" w:rsidP="00420A46">
            <w:pPr>
              <w:ind w:firstLine="0"/>
              <w:rPr>
                <w:sz w:val="24"/>
                <w:szCs w:val="24"/>
                <w:lang w:eastAsia="en-US"/>
              </w:rPr>
            </w:pPr>
            <w:r w:rsidRPr="00F33706">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 </w:t>
            </w:r>
            <w:r w:rsidR="00D41805">
              <w:rPr>
                <w:sz w:val="24"/>
                <w:szCs w:val="24"/>
                <w:lang w:eastAsia="en-US"/>
              </w:rPr>
              <w:t>с</w:t>
            </w:r>
            <w:r w:rsidR="0019601A">
              <w:rPr>
                <w:sz w:val="24"/>
                <w:szCs w:val="24"/>
                <w:lang w:eastAsia="en-US"/>
              </w:rPr>
              <w:t>елищних, міських і сільських рад Луцького району</w:t>
            </w:r>
          </w:p>
          <w:p w:rsidR="0019601A" w:rsidRDefault="0019601A" w:rsidP="00420A46">
            <w:pPr>
              <w:ind w:firstLine="0"/>
              <w:rPr>
                <w:sz w:val="24"/>
                <w:szCs w:val="24"/>
                <w:lang w:eastAsia="en-US"/>
              </w:rPr>
            </w:pPr>
          </w:p>
          <w:p w:rsidR="0019601A" w:rsidRPr="002A372F" w:rsidRDefault="0019601A" w:rsidP="00420A46">
            <w:pPr>
              <w:ind w:firstLine="36"/>
              <w:rPr>
                <w:sz w:val="24"/>
                <w:szCs w:val="24"/>
                <w:lang w:eastAsia="en-US"/>
              </w:rPr>
            </w:pPr>
          </w:p>
        </w:tc>
        <w:tc>
          <w:tcPr>
            <w:tcW w:w="1843" w:type="dxa"/>
          </w:tcPr>
          <w:p w:rsidR="0019601A" w:rsidRPr="002A372F" w:rsidRDefault="0019601A" w:rsidP="00420A46">
            <w:pPr>
              <w:ind w:firstLine="0"/>
              <w:rPr>
                <w:rFonts w:eastAsia="Calibri"/>
                <w:sz w:val="24"/>
                <w:szCs w:val="24"/>
                <w:lang w:eastAsia="en-US"/>
              </w:rPr>
            </w:pPr>
            <w:r>
              <w:rPr>
                <w:rFonts w:eastAsia="Calibri"/>
                <w:sz w:val="24"/>
                <w:szCs w:val="24"/>
                <w:lang w:eastAsia="en-US"/>
              </w:rPr>
              <w:t>Не потребує фінансування</w:t>
            </w:r>
          </w:p>
        </w:tc>
        <w:tc>
          <w:tcPr>
            <w:tcW w:w="4536" w:type="dxa"/>
          </w:tcPr>
          <w:p w:rsidR="0019601A" w:rsidRPr="002A372F" w:rsidRDefault="0019601A" w:rsidP="00420A46">
            <w:pPr>
              <w:ind w:firstLine="0"/>
              <w:rPr>
                <w:rFonts w:eastAsia="Calibri"/>
                <w:b/>
                <w:bCs/>
                <w:sz w:val="24"/>
                <w:szCs w:val="24"/>
              </w:rPr>
            </w:pPr>
          </w:p>
        </w:tc>
      </w:tr>
      <w:tr w:rsidR="0019601A" w:rsidRPr="002A372F" w:rsidTr="0019601A">
        <w:trPr>
          <w:trHeight w:val="533"/>
        </w:trPr>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rPr>
                <w:rFonts w:eastAsia="Calibri"/>
                <w:b/>
                <w:bCs/>
                <w:sz w:val="24"/>
                <w:szCs w:val="24"/>
              </w:rPr>
            </w:pPr>
          </w:p>
        </w:tc>
        <w:tc>
          <w:tcPr>
            <w:tcW w:w="2693" w:type="dxa"/>
          </w:tcPr>
          <w:p w:rsidR="0019601A" w:rsidRPr="00F818FA" w:rsidRDefault="0019601A" w:rsidP="00420A46">
            <w:pPr>
              <w:ind w:firstLine="0"/>
              <w:rPr>
                <w:sz w:val="24"/>
                <w:szCs w:val="24"/>
                <w:lang w:eastAsia="en-US"/>
              </w:rPr>
            </w:pPr>
            <w:r w:rsidRPr="0069177E">
              <w:rPr>
                <w:rFonts w:eastAsia="Calibri"/>
                <w:bCs/>
                <w:sz w:val="24"/>
                <w:szCs w:val="24"/>
              </w:rPr>
              <w:t>11</w:t>
            </w:r>
            <w:r w:rsidRPr="002A372F">
              <w:rPr>
                <w:rFonts w:eastAsia="Calibri"/>
                <w:b/>
                <w:bCs/>
                <w:sz w:val="24"/>
                <w:szCs w:val="24"/>
              </w:rPr>
              <w:t>.</w:t>
            </w:r>
            <w:r w:rsidRPr="002A372F">
              <w:rPr>
                <w:sz w:val="24"/>
                <w:szCs w:val="24"/>
                <w:lang w:eastAsia="en-US"/>
              </w:rPr>
              <w:t> Проведення ІІ етапу Всеукраїнської дитячо-юнацької військово-патріотичної гри «Сокіл» («Джура»), Сприяння участі команди – переможця в обласному  етапі Всеукраїнської дитячо-юнацької військово-патріотичної гри «Сокіл» («Джура»)</w:t>
            </w:r>
          </w:p>
        </w:tc>
        <w:tc>
          <w:tcPr>
            <w:tcW w:w="851" w:type="dxa"/>
          </w:tcPr>
          <w:p w:rsidR="0019601A" w:rsidRPr="002A372F" w:rsidRDefault="00D41805" w:rsidP="00420A46">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420A46">
            <w:pPr>
              <w:ind w:firstLine="0"/>
              <w:rPr>
                <w:rFonts w:eastAsia="Calibri"/>
                <w:b/>
                <w:bCs/>
                <w:sz w:val="24"/>
                <w:szCs w:val="24"/>
              </w:rPr>
            </w:pPr>
          </w:p>
        </w:tc>
        <w:tc>
          <w:tcPr>
            <w:tcW w:w="2551" w:type="dxa"/>
          </w:tcPr>
          <w:p w:rsidR="0019601A" w:rsidRDefault="00F33706" w:rsidP="00420A46">
            <w:pPr>
              <w:ind w:firstLine="0"/>
              <w:rPr>
                <w:sz w:val="24"/>
                <w:szCs w:val="24"/>
                <w:lang w:eastAsia="en-US"/>
              </w:rPr>
            </w:pPr>
            <w:r w:rsidRPr="00F33706">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 </w:t>
            </w:r>
            <w:r w:rsidR="00D41805">
              <w:rPr>
                <w:sz w:val="24"/>
                <w:szCs w:val="24"/>
                <w:lang w:eastAsia="en-US"/>
              </w:rPr>
              <w:t>с</w:t>
            </w:r>
            <w:r w:rsidR="0019601A">
              <w:rPr>
                <w:sz w:val="24"/>
                <w:szCs w:val="24"/>
                <w:lang w:eastAsia="en-US"/>
              </w:rPr>
              <w:t>елищних, міських і сільських рад Луцького району</w:t>
            </w:r>
          </w:p>
          <w:p w:rsidR="0019601A" w:rsidRDefault="0019601A" w:rsidP="00420A46">
            <w:pPr>
              <w:ind w:firstLine="0"/>
              <w:rPr>
                <w:sz w:val="24"/>
                <w:szCs w:val="24"/>
                <w:lang w:eastAsia="en-US"/>
              </w:rPr>
            </w:pPr>
          </w:p>
          <w:p w:rsidR="0019601A" w:rsidRPr="002A372F" w:rsidRDefault="0019601A" w:rsidP="00420A46">
            <w:pPr>
              <w:ind w:firstLine="0"/>
              <w:rPr>
                <w:rFonts w:eastAsia="Calibri"/>
                <w:b/>
                <w:bCs/>
                <w:sz w:val="24"/>
                <w:szCs w:val="24"/>
              </w:rPr>
            </w:pPr>
          </w:p>
        </w:tc>
        <w:tc>
          <w:tcPr>
            <w:tcW w:w="1843" w:type="dxa"/>
          </w:tcPr>
          <w:p w:rsidR="0019601A" w:rsidRPr="002A372F" w:rsidRDefault="0019601A" w:rsidP="00420A46">
            <w:pPr>
              <w:ind w:firstLine="0"/>
              <w:rPr>
                <w:rFonts w:eastAsia="Calibri"/>
                <w:b/>
                <w:bCs/>
                <w:sz w:val="24"/>
                <w:szCs w:val="24"/>
              </w:rPr>
            </w:pPr>
            <w:r w:rsidRPr="00115154">
              <w:rPr>
                <w:rFonts w:eastAsia="Calibri"/>
                <w:sz w:val="24"/>
                <w:szCs w:val="24"/>
                <w:lang w:eastAsia="en-US"/>
              </w:rPr>
              <w:t>Бюджет</w:t>
            </w:r>
            <w:r w:rsidR="00D41805">
              <w:rPr>
                <w:rFonts w:eastAsia="Calibri"/>
                <w:sz w:val="24"/>
                <w:szCs w:val="24"/>
                <w:lang w:eastAsia="en-US"/>
              </w:rPr>
              <w:t>и</w:t>
            </w:r>
            <w:r w:rsidRPr="00115154">
              <w:rPr>
                <w:rFonts w:eastAsia="Calibri"/>
                <w:sz w:val="24"/>
                <w:szCs w:val="24"/>
                <w:lang w:eastAsia="en-US"/>
              </w:rPr>
              <w:t xml:space="preserve"> </w:t>
            </w:r>
            <w:r w:rsidR="00D41805">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Default="0019601A" w:rsidP="00420A46">
            <w:pPr>
              <w:ind w:firstLine="0"/>
              <w:rPr>
                <w:rFonts w:eastAsia="Calibri"/>
                <w:b/>
                <w:bCs/>
                <w:sz w:val="24"/>
                <w:szCs w:val="24"/>
              </w:rPr>
            </w:pPr>
          </w:p>
          <w:p w:rsidR="0019601A" w:rsidRPr="002A372F" w:rsidRDefault="0019601A" w:rsidP="00420A46">
            <w:pPr>
              <w:ind w:firstLine="0"/>
              <w:rPr>
                <w:rFonts w:eastAsia="Calibri"/>
                <w:b/>
                <w:bCs/>
                <w:sz w:val="24"/>
                <w:szCs w:val="24"/>
              </w:rPr>
            </w:pPr>
          </w:p>
        </w:tc>
      </w:tr>
      <w:tr w:rsidR="0019601A" w:rsidRPr="002A372F" w:rsidTr="0019601A">
        <w:tc>
          <w:tcPr>
            <w:tcW w:w="534" w:type="dxa"/>
          </w:tcPr>
          <w:p w:rsidR="0019601A" w:rsidRPr="002A372F" w:rsidRDefault="00D41805" w:rsidP="00420A46">
            <w:pPr>
              <w:ind w:firstLine="0"/>
              <w:jc w:val="center"/>
              <w:rPr>
                <w:rFonts w:eastAsia="Calibri"/>
                <w:b/>
                <w:bCs/>
                <w:sz w:val="24"/>
                <w:szCs w:val="24"/>
              </w:rPr>
            </w:pPr>
            <w:r>
              <w:rPr>
                <w:rFonts w:eastAsia="Calibri"/>
                <w:b/>
                <w:bCs/>
                <w:sz w:val="24"/>
                <w:szCs w:val="24"/>
              </w:rPr>
              <w:t>2.</w:t>
            </w:r>
          </w:p>
        </w:tc>
        <w:tc>
          <w:tcPr>
            <w:tcW w:w="2126" w:type="dxa"/>
          </w:tcPr>
          <w:p w:rsidR="0019601A" w:rsidRPr="00F818FA" w:rsidRDefault="0019601A" w:rsidP="00420A46">
            <w:pPr>
              <w:tabs>
                <w:tab w:val="left" w:pos="0"/>
                <w:tab w:val="left" w:pos="851"/>
                <w:tab w:val="left" w:pos="993"/>
                <w:tab w:val="left" w:pos="10992"/>
                <w:tab w:val="left" w:pos="11908"/>
                <w:tab w:val="left" w:pos="12824"/>
                <w:tab w:val="left" w:pos="13740"/>
                <w:tab w:val="left" w:pos="14656"/>
              </w:tabs>
              <w:ind w:right="-107" w:firstLine="0"/>
              <w:rPr>
                <w:sz w:val="24"/>
                <w:szCs w:val="24"/>
              </w:rPr>
            </w:pPr>
            <w:r w:rsidRPr="00F818FA">
              <w:rPr>
                <w:sz w:val="24"/>
                <w:szCs w:val="24"/>
              </w:rPr>
              <w:t xml:space="preserve">Формування української громадянської ідентичності — здійснення заходів, спрямованих на </w:t>
            </w:r>
            <w:r w:rsidRPr="00F818FA">
              <w:rPr>
                <w:sz w:val="24"/>
                <w:szCs w:val="24"/>
              </w:rPr>
              <w:lastRenderedPageBreak/>
              <w:t xml:space="preserve">впровадження та утвердження суспільно-державних (національних) цінностей, розвитку громадянської ідентичності населення України. </w:t>
            </w:r>
          </w:p>
          <w:p w:rsidR="0019601A" w:rsidRPr="002A372F" w:rsidRDefault="0019601A" w:rsidP="00420A46">
            <w:pPr>
              <w:ind w:firstLine="0"/>
              <w:jc w:val="center"/>
              <w:rPr>
                <w:rFonts w:eastAsia="Calibri"/>
                <w:b/>
                <w:bCs/>
                <w:sz w:val="24"/>
                <w:szCs w:val="24"/>
              </w:rPr>
            </w:pPr>
          </w:p>
        </w:tc>
        <w:tc>
          <w:tcPr>
            <w:tcW w:w="2693" w:type="dxa"/>
          </w:tcPr>
          <w:p w:rsidR="00F33706" w:rsidRDefault="00D41805" w:rsidP="00420A46">
            <w:pPr>
              <w:ind w:firstLine="0"/>
              <w:rPr>
                <w:sz w:val="24"/>
                <w:szCs w:val="24"/>
                <w:lang w:eastAsia="en-US"/>
              </w:rPr>
            </w:pPr>
            <w:r>
              <w:rPr>
                <w:sz w:val="24"/>
                <w:szCs w:val="24"/>
                <w:lang w:eastAsia="en-US"/>
              </w:rPr>
              <w:lastRenderedPageBreak/>
              <w:t>1.</w:t>
            </w:r>
            <w:r w:rsidR="0019601A" w:rsidRPr="002A372F">
              <w:rPr>
                <w:sz w:val="24"/>
                <w:szCs w:val="24"/>
                <w:lang w:eastAsia="en-US"/>
              </w:rPr>
              <w:t xml:space="preserve">Проведення, підтримка та участь у всеукраїнських та регіональних фестивалях, конкурсах, майстер-класах та </w:t>
            </w:r>
            <w:r w:rsidR="0019601A" w:rsidRPr="002A372F">
              <w:rPr>
                <w:sz w:val="24"/>
                <w:szCs w:val="24"/>
                <w:lang w:eastAsia="en-US"/>
              </w:rPr>
              <w:lastRenderedPageBreak/>
              <w:t xml:space="preserve">інших заходах різних форматів, спрямованих на  формування ціннісних </w:t>
            </w:r>
          </w:p>
          <w:p w:rsidR="00F33706" w:rsidRDefault="0019601A" w:rsidP="00420A46">
            <w:pPr>
              <w:ind w:firstLine="0"/>
              <w:rPr>
                <w:sz w:val="24"/>
                <w:szCs w:val="24"/>
                <w:lang w:eastAsia="en-US"/>
              </w:rPr>
            </w:pPr>
            <w:r w:rsidRPr="002A372F">
              <w:rPr>
                <w:sz w:val="24"/>
                <w:szCs w:val="24"/>
                <w:lang w:eastAsia="en-US"/>
              </w:rPr>
              <w:t xml:space="preserve">орієнтирів молоді, проведення  заходів щодо активізації туристично-екскурсійної </w:t>
            </w:r>
          </w:p>
          <w:p w:rsidR="0019601A" w:rsidRDefault="0019601A" w:rsidP="00420A46">
            <w:pPr>
              <w:ind w:firstLine="0"/>
              <w:rPr>
                <w:sz w:val="24"/>
                <w:szCs w:val="24"/>
                <w:lang w:eastAsia="en-US"/>
              </w:rPr>
            </w:pPr>
            <w:r w:rsidRPr="002A372F">
              <w:rPr>
                <w:sz w:val="24"/>
                <w:szCs w:val="24"/>
                <w:lang w:eastAsia="en-US"/>
              </w:rPr>
              <w:t xml:space="preserve">діяльності з вивчення </w:t>
            </w:r>
            <w:proofErr w:type="spellStart"/>
            <w:r w:rsidRPr="002A372F">
              <w:rPr>
                <w:sz w:val="24"/>
                <w:szCs w:val="24"/>
                <w:lang w:eastAsia="en-US"/>
              </w:rPr>
              <w:t>духовно-</w:t>
            </w:r>
            <w:proofErr w:type="spellEnd"/>
            <w:r w:rsidRPr="002A372F">
              <w:rPr>
                <w:sz w:val="24"/>
                <w:szCs w:val="24"/>
                <w:lang w:eastAsia="en-US"/>
              </w:rPr>
              <w:t xml:space="preserve"> історичної спадщини України та області</w:t>
            </w:r>
          </w:p>
          <w:p w:rsidR="0019601A" w:rsidRPr="00E464E5" w:rsidRDefault="0019601A" w:rsidP="00420A46">
            <w:pPr>
              <w:ind w:firstLine="0"/>
              <w:rPr>
                <w:sz w:val="24"/>
                <w:szCs w:val="24"/>
                <w:lang w:eastAsia="en-US"/>
              </w:rPr>
            </w:pPr>
          </w:p>
        </w:tc>
        <w:tc>
          <w:tcPr>
            <w:tcW w:w="851" w:type="dxa"/>
          </w:tcPr>
          <w:p w:rsidR="0019601A" w:rsidRPr="002A372F" w:rsidRDefault="00D41805"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19601A" w:rsidP="00420A46">
            <w:pPr>
              <w:ind w:firstLine="0"/>
              <w:rPr>
                <w:sz w:val="24"/>
                <w:szCs w:val="24"/>
                <w:lang w:eastAsia="en-US"/>
              </w:rPr>
            </w:pPr>
            <w:r>
              <w:rPr>
                <w:sz w:val="24"/>
                <w:szCs w:val="24"/>
                <w:lang w:eastAsia="en-US"/>
              </w:rPr>
              <w:t>музейні установи, бібліотеки,</w:t>
            </w:r>
            <w:r w:rsidR="00F33706">
              <w:t xml:space="preserve"> </w:t>
            </w:r>
            <w:r w:rsidR="00F33706">
              <w:rPr>
                <w:sz w:val="24"/>
                <w:szCs w:val="24"/>
                <w:lang w:eastAsia="en-US"/>
              </w:rPr>
              <w:t>т</w:t>
            </w:r>
            <w:r w:rsidR="00F33706" w:rsidRPr="00F33706">
              <w:rPr>
                <w:sz w:val="24"/>
                <w:szCs w:val="24"/>
                <w:lang w:eastAsia="en-US"/>
              </w:rPr>
              <w:t>ериторіальні громади</w:t>
            </w:r>
            <w:r w:rsidR="00F33706">
              <w:rPr>
                <w:sz w:val="24"/>
                <w:szCs w:val="24"/>
                <w:lang w:eastAsia="en-US"/>
              </w:rPr>
              <w:t>,</w:t>
            </w:r>
            <w:r w:rsidR="00F33706" w:rsidRPr="00F33706">
              <w:rPr>
                <w:sz w:val="24"/>
                <w:szCs w:val="24"/>
                <w:lang w:eastAsia="en-US"/>
              </w:rPr>
              <w:t xml:space="preserve"> </w:t>
            </w:r>
            <w:r w:rsidR="00CB0EC8">
              <w:t xml:space="preserve"> </w:t>
            </w:r>
            <w:r w:rsidRPr="0069177E">
              <w:rPr>
                <w:sz w:val="24"/>
                <w:szCs w:val="24"/>
                <w:lang w:eastAsia="en-US"/>
              </w:rPr>
              <w:t xml:space="preserve">заклади загальної середньої та позашкільної освіти </w:t>
            </w:r>
            <w:r w:rsidR="00CB0EC8">
              <w:rPr>
                <w:sz w:val="24"/>
                <w:szCs w:val="24"/>
                <w:lang w:eastAsia="en-US"/>
              </w:rPr>
              <w:lastRenderedPageBreak/>
              <w:t>селищних, міських</w:t>
            </w:r>
            <w:r>
              <w:rPr>
                <w:sz w:val="24"/>
                <w:szCs w:val="24"/>
                <w:lang w:eastAsia="en-US"/>
              </w:rPr>
              <w:t xml:space="preserve"> і сільських рад Луцького району</w:t>
            </w:r>
          </w:p>
          <w:p w:rsidR="0019601A" w:rsidRPr="002A372F" w:rsidRDefault="0019601A" w:rsidP="00420A46">
            <w:pPr>
              <w:ind w:firstLine="36"/>
              <w:rPr>
                <w:sz w:val="24"/>
                <w:szCs w:val="24"/>
                <w:lang w:eastAsia="en-US"/>
              </w:rPr>
            </w:pPr>
          </w:p>
        </w:tc>
        <w:tc>
          <w:tcPr>
            <w:tcW w:w="1843" w:type="dxa"/>
          </w:tcPr>
          <w:p w:rsidR="0019601A" w:rsidRPr="002A372F" w:rsidRDefault="0019601A" w:rsidP="00420A46">
            <w:pPr>
              <w:ind w:firstLine="0"/>
              <w:rPr>
                <w:rFonts w:eastAsia="Calibri"/>
                <w:sz w:val="24"/>
                <w:szCs w:val="24"/>
                <w:lang w:eastAsia="en-US"/>
              </w:rPr>
            </w:pPr>
            <w:r w:rsidRPr="00115154">
              <w:rPr>
                <w:rFonts w:eastAsia="Calibri"/>
                <w:sz w:val="24"/>
                <w:szCs w:val="24"/>
                <w:lang w:eastAsia="en-US"/>
              </w:rPr>
              <w:lastRenderedPageBreak/>
              <w:t>Бюджет</w:t>
            </w:r>
            <w:r w:rsidR="00CB0EC8">
              <w:rPr>
                <w:rFonts w:eastAsia="Calibri"/>
                <w:sz w:val="24"/>
                <w:szCs w:val="24"/>
                <w:lang w:eastAsia="en-US"/>
              </w:rPr>
              <w:t>и</w:t>
            </w:r>
            <w:r w:rsidRPr="00115154">
              <w:rPr>
                <w:rFonts w:eastAsia="Calibri"/>
                <w:sz w:val="24"/>
                <w:szCs w:val="24"/>
                <w:lang w:eastAsia="en-US"/>
              </w:rPr>
              <w:t xml:space="preserve"> </w:t>
            </w:r>
            <w:r w:rsidR="00CB0EC8">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vMerge w:val="restart"/>
          </w:tcPr>
          <w:p w:rsidR="0019601A" w:rsidRPr="002A372F" w:rsidRDefault="0019601A" w:rsidP="00420A46">
            <w:pPr>
              <w:ind w:firstLine="33"/>
              <w:rPr>
                <w:rFonts w:eastAsia="Calibri"/>
                <w:sz w:val="24"/>
                <w:szCs w:val="24"/>
                <w:lang w:eastAsia="en-US"/>
              </w:rPr>
            </w:pPr>
            <w:r w:rsidRPr="002A372F">
              <w:rPr>
                <w:rFonts w:eastAsia="Calibri"/>
                <w:sz w:val="24"/>
                <w:szCs w:val="24"/>
                <w:lang w:eastAsia="en-US"/>
              </w:rPr>
              <w:t xml:space="preserve">Підвищення рівня зацікавленості та обізнаності молоді щодо духовно – культурної спадщини України  та рідного краю. Виготовлення та розповсюдження  різноформатних продуктів щодо посилення виховного впливу  на </w:t>
            </w:r>
            <w:r w:rsidRPr="002A372F">
              <w:rPr>
                <w:rFonts w:eastAsia="Calibri"/>
                <w:sz w:val="24"/>
                <w:szCs w:val="24"/>
                <w:lang w:eastAsia="en-US"/>
              </w:rPr>
              <w:lastRenderedPageBreak/>
              <w:t>формування сталої системи  цінностей, духовно-морального виховання дітей та молоді.</w:t>
            </w:r>
          </w:p>
          <w:p w:rsidR="0019601A" w:rsidRPr="002A372F" w:rsidRDefault="0019601A" w:rsidP="00420A46">
            <w:pPr>
              <w:ind w:firstLine="33"/>
              <w:rPr>
                <w:rFonts w:eastAsia="Calibri"/>
                <w:sz w:val="24"/>
                <w:szCs w:val="24"/>
                <w:lang w:eastAsia="en-US"/>
              </w:rPr>
            </w:pPr>
            <w:r w:rsidRPr="002A372F">
              <w:rPr>
                <w:sz w:val="24"/>
                <w:szCs w:val="24"/>
              </w:rPr>
              <w:t>Підвищення ролі  української мови як національної цінності, особливо на побутовому рівні, збільшення відсотку дітей та молоді, які спілкуються українською мовою в повсякденному житті.</w:t>
            </w: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rPr>
                <w:rFonts w:eastAsia="Calibri"/>
                <w:b/>
                <w:bCs/>
                <w:sz w:val="24"/>
                <w:szCs w:val="24"/>
              </w:rPr>
            </w:pPr>
          </w:p>
        </w:tc>
        <w:tc>
          <w:tcPr>
            <w:tcW w:w="2693" w:type="dxa"/>
          </w:tcPr>
          <w:p w:rsidR="0019601A" w:rsidRDefault="0019601A" w:rsidP="00420A46">
            <w:pPr>
              <w:ind w:firstLine="0"/>
              <w:rPr>
                <w:sz w:val="24"/>
                <w:szCs w:val="24"/>
                <w:lang w:eastAsia="en-US"/>
              </w:rPr>
            </w:pPr>
            <w:r w:rsidRPr="002A372F">
              <w:rPr>
                <w:rFonts w:eastAsia="Calibri"/>
                <w:b/>
                <w:bCs/>
                <w:sz w:val="24"/>
                <w:szCs w:val="24"/>
              </w:rPr>
              <w:t xml:space="preserve">2. </w:t>
            </w:r>
            <w:r w:rsidRPr="002A372F">
              <w:rPr>
                <w:sz w:val="24"/>
                <w:szCs w:val="24"/>
                <w:lang w:eastAsia="en-US"/>
              </w:rPr>
              <w:t>Проведення семінарів</w:t>
            </w:r>
            <w:r w:rsidR="00CB0EC8">
              <w:rPr>
                <w:sz w:val="24"/>
                <w:szCs w:val="24"/>
                <w:lang w:eastAsia="en-US"/>
              </w:rPr>
              <w:t>-</w:t>
            </w:r>
            <w:r w:rsidRPr="002A372F">
              <w:rPr>
                <w:sz w:val="24"/>
                <w:szCs w:val="24"/>
                <w:lang w:eastAsia="en-US"/>
              </w:rPr>
              <w:t xml:space="preserve">практикумів, інших </w:t>
            </w:r>
            <w:proofErr w:type="spellStart"/>
            <w:r w:rsidRPr="002A372F">
              <w:rPr>
                <w:sz w:val="24"/>
                <w:szCs w:val="24"/>
                <w:lang w:eastAsia="en-US"/>
              </w:rPr>
              <w:t>освітньо-виховних</w:t>
            </w:r>
            <w:proofErr w:type="spellEnd"/>
            <w:r w:rsidRPr="002A372F">
              <w:rPr>
                <w:sz w:val="24"/>
                <w:szCs w:val="24"/>
                <w:lang w:eastAsia="en-US"/>
              </w:rPr>
              <w:t xml:space="preserve">, </w:t>
            </w:r>
            <w:proofErr w:type="spellStart"/>
            <w:r w:rsidRPr="002A372F">
              <w:rPr>
                <w:sz w:val="24"/>
                <w:szCs w:val="24"/>
                <w:lang w:eastAsia="en-US"/>
              </w:rPr>
              <w:t>інформаційно-</w:t>
            </w:r>
            <w:proofErr w:type="spellEnd"/>
            <w:r w:rsidRPr="002A372F">
              <w:rPr>
                <w:sz w:val="24"/>
                <w:szCs w:val="24"/>
                <w:lang w:eastAsia="en-US"/>
              </w:rPr>
              <w:t xml:space="preserve"> методичних та просвітницьких заходів, спрямованих на удосконалення та популяризацію системи духовно – морального виховання, розробку методологічних напрацювань та рекомендацій щодо посилення даного напрямку</w:t>
            </w:r>
          </w:p>
          <w:p w:rsidR="0019601A" w:rsidRPr="002A372F" w:rsidRDefault="0019601A" w:rsidP="00420A46">
            <w:pPr>
              <w:ind w:firstLine="0"/>
              <w:rPr>
                <w:sz w:val="24"/>
                <w:szCs w:val="24"/>
                <w:lang w:eastAsia="en-US"/>
              </w:rPr>
            </w:pPr>
          </w:p>
        </w:tc>
        <w:tc>
          <w:tcPr>
            <w:tcW w:w="851" w:type="dxa"/>
          </w:tcPr>
          <w:p w:rsidR="0019601A" w:rsidRPr="002A372F" w:rsidRDefault="00CB0EC8" w:rsidP="00420A46">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F33706" w:rsidP="00420A46">
            <w:pPr>
              <w:ind w:firstLine="0"/>
              <w:rPr>
                <w:sz w:val="24"/>
                <w:szCs w:val="24"/>
                <w:lang w:eastAsia="en-US"/>
              </w:rPr>
            </w:pPr>
            <w:r w:rsidRPr="00F33706">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w:t>
            </w:r>
            <w:r w:rsidR="0019601A">
              <w:rPr>
                <w:sz w:val="24"/>
                <w:szCs w:val="24"/>
                <w:lang w:eastAsia="en-US"/>
              </w:rPr>
              <w:t>ередньої та позашкільної освіти</w:t>
            </w:r>
            <w:r w:rsidR="00CB0EC8">
              <w:rPr>
                <w:sz w:val="24"/>
                <w:szCs w:val="24"/>
                <w:lang w:eastAsia="en-US"/>
              </w:rPr>
              <w:t>, музейні установи, бібліотеки с</w:t>
            </w:r>
            <w:r w:rsidR="0019601A">
              <w:rPr>
                <w:sz w:val="24"/>
                <w:szCs w:val="24"/>
                <w:lang w:eastAsia="en-US"/>
              </w:rPr>
              <w:t>елищних, міських і сільських рад Луцького району</w:t>
            </w:r>
          </w:p>
          <w:p w:rsidR="0019601A" w:rsidRPr="002A372F" w:rsidRDefault="0019601A" w:rsidP="00420A46">
            <w:pPr>
              <w:ind w:firstLine="36"/>
              <w:rPr>
                <w:sz w:val="24"/>
                <w:szCs w:val="24"/>
                <w:lang w:eastAsia="en-US"/>
              </w:rPr>
            </w:pPr>
          </w:p>
        </w:tc>
        <w:tc>
          <w:tcPr>
            <w:tcW w:w="1843" w:type="dxa"/>
          </w:tcPr>
          <w:p w:rsidR="0019601A" w:rsidRPr="002A372F" w:rsidRDefault="0019601A" w:rsidP="00420A46">
            <w:pPr>
              <w:ind w:firstLine="0"/>
              <w:rPr>
                <w:rFonts w:eastAsia="Calibri"/>
                <w:sz w:val="24"/>
                <w:szCs w:val="24"/>
                <w:lang w:eastAsia="en-US"/>
              </w:rPr>
            </w:pPr>
            <w:r w:rsidRPr="00115154">
              <w:rPr>
                <w:rFonts w:eastAsia="Calibri"/>
                <w:sz w:val="24"/>
                <w:szCs w:val="24"/>
                <w:lang w:eastAsia="en-US"/>
              </w:rPr>
              <w:t>Бюджет</w:t>
            </w:r>
            <w:r w:rsidR="00CB0EC8">
              <w:rPr>
                <w:rFonts w:eastAsia="Calibri"/>
                <w:sz w:val="24"/>
                <w:szCs w:val="24"/>
                <w:lang w:eastAsia="en-US"/>
              </w:rPr>
              <w:t>и</w:t>
            </w:r>
            <w:r w:rsidRPr="00115154">
              <w:rPr>
                <w:rFonts w:eastAsia="Calibri"/>
                <w:sz w:val="24"/>
                <w:szCs w:val="24"/>
                <w:lang w:eastAsia="en-US"/>
              </w:rPr>
              <w:t xml:space="preserve"> </w:t>
            </w:r>
            <w:r w:rsidR="00CB0EC8">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vMerge/>
          </w:tcPr>
          <w:p w:rsidR="0019601A" w:rsidRPr="002A372F" w:rsidRDefault="0019601A" w:rsidP="00420A46">
            <w:pPr>
              <w:ind w:firstLine="0"/>
              <w:rPr>
                <w:rFonts w:eastAsia="Calibri"/>
                <w:b/>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rPr>
                <w:rFonts w:eastAsia="Calibri"/>
                <w:b/>
                <w:bCs/>
                <w:sz w:val="24"/>
                <w:szCs w:val="24"/>
              </w:rPr>
            </w:pPr>
          </w:p>
        </w:tc>
        <w:tc>
          <w:tcPr>
            <w:tcW w:w="2693" w:type="dxa"/>
          </w:tcPr>
          <w:p w:rsidR="00F33706" w:rsidRDefault="0019601A" w:rsidP="00420A46">
            <w:pPr>
              <w:ind w:firstLine="0"/>
              <w:rPr>
                <w:sz w:val="24"/>
                <w:szCs w:val="24"/>
              </w:rPr>
            </w:pPr>
            <w:r w:rsidRPr="00FB441B">
              <w:rPr>
                <w:rFonts w:eastAsia="Calibri"/>
                <w:bCs/>
                <w:sz w:val="24"/>
                <w:szCs w:val="24"/>
              </w:rPr>
              <w:t>3</w:t>
            </w:r>
            <w:r w:rsidRPr="002A372F">
              <w:rPr>
                <w:rFonts w:eastAsia="Calibri"/>
                <w:b/>
                <w:bCs/>
                <w:sz w:val="24"/>
                <w:szCs w:val="24"/>
              </w:rPr>
              <w:t xml:space="preserve">. </w:t>
            </w:r>
            <w:r w:rsidRPr="002A372F">
              <w:rPr>
                <w:sz w:val="24"/>
                <w:szCs w:val="24"/>
              </w:rPr>
              <w:t xml:space="preserve">Збір, фіксація та популяризація народних звичаїв, традицій, легенд </w:t>
            </w:r>
          </w:p>
          <w:p w:rsidR="00F33706" w:rsidRDefault="0019601A" w:rsidP="00420A46">
            <w:pPr>
              <w:ind w:firstLine="0"/>
              <w:rPr>
                <w:sz w:val="24"/>
                <w:szCs w:val="24"/>
              </w:rPr>
            </w:pPr>
            <w:r w:rsidRPr="002A372F">
              <w:rPr>
                <w:sz w:val="24"/>
                <w:szCs w:val="24"/>
              </w:rPr>
              <w:t>та інших фольклорних жанрів, які формують наці</w:t>
            </w:r>
            <w:r w:rsidR="00CB0EC8">
              <w:rPr>
                <w:sz w:val="24"/>
                <w:szCs w:val="24"/>
              </w:rPr>
              <w:t>онально-історичну пам’ять, у том</w:t>
            </w:r>
            <w:r w:rsidRPr="002A372F">
              <w:rPr>
                <w:sz w:val="24"/>
                <w:szCs w:val="24"/>
              </w:rPr>
              <w:t xml:space="preserve">у числі шляхом </w:t>
            </w:r>
          </w:p>
          <w:p w:rsidR="0019601A" w:rsidRDefault="0019601A" w:rsidP="00420A46">
            <w:pPr>
              <w:ind w:firstLine="0"/>
              <w:rPr>
                <w:sz w:val="24"/>
                <w:szCs w:val="24"/>
              </w:rPr>
            </w:pPr>
            <w:r w:rsidRPr="002A372F">
              <w:rPr>
                <w:sz w:val="24"/>
                <w:szCs w:val="24"/>
              </w:rPr>
              <w:t>проведення експедиційних, консультативних, інформаційних  виїздів</w:t>
            </w:r>
          </w:p>
          <w:p w:rsidR="0019601A" w:rsidRPr="002A372F" w:rsidRDefault="0019601A" w:rsidP="00420A46">
            <w:pPr>
              <w:ind w:firstLine="0"/>
              <w:rPr>
                <w:rFonts w:eastAsia="Calibri"/>
                <w:b/>
                <w:bCs/>
                <w:sz w:val="24"/>
                <w:szCs w:val="24"/>
              </w:rPr>
            </w:pPr>
          </w:p>
        </w:tc>
        <w:tc>
          <w:tcPr>
            <w:tcW w:w="851" w:type="dxa"/>
          </w:tcPr>
          <w:p w:rsidR="0019601A" w:rsidRPr="002A372F" w:rsidRDefault="00CB0EC8" w:rsidP="00420A46">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420A46">
            <w:pPr>
              <w:ind w:firstLine="0"/>
              <w:rPr>
                <w:rFonts w:eastAsia="Calibri"/>
                <w:b/>
                <w:bCs/>
                <w:sz w:val="24"/>
                <w:szCs w:val="24"/>
              </w:rPr>
            </w:pPr>
          </w:p>
        </w:tc>
        <w:tc>
          <w:tcPr>
            <w:tcW w:w="2551" w:type="dxa"/>
          </w:tcPr>
          <w:p w:rsidR="0019601A" w:rsidRDefault="00F33706" w:rsidP="00420A46">
            <w:pPr>
              <w:ind w:firstLine="0"/>
              <w:rPr>
                <w:sz w:val="24"/>
                <w:szCs w:val="24"/>
                <w:lang w:eastAsia="en-US"/>
              </w:rPr>
            </w:pPr>
            <w:r w:rsidRPr="00F33706">
              <w:rPr>
                <w:sz w:val="24"/>
                <w:szCs w:val="24"/>
                <w:lang w:eastAsia="en-US"/>
              </w:rPr>
              <w:t>Територіальні громади</w:t>
            </w:r>
            <w:r w:rsidR="00CB0EC8">
              <w:rPr>
                <w:sz w:val="24"/>
                <w:szCs w:val="24"/>
                <w:lang w:eastAsia="en-US"/>
              </w:rPr>
              <w:t>,</w:t>
            </w:r>
            <w:r w:rsidR="0019601A">
              <w:rPr>
                <w:sz w:val="24"/>
                <w:szCs w:val="24"/>
                <w:lang w:eastAsia="en-US"/>
              </w:rPr>
              <w:t xml:space="preserve"> </w:t>
            </w:r>
            <w:r>
              <w:rPr>
                <w:sz w:val="24"/>
                <w:szCs w:val="24"/>
                <w:lang w:eastAsia="en-US"/>
              </w:rPr>
              <w:t xml:space="preserve">музейні установи, бібліотеки,  </w:t>
            </w:r>
            <w:r w:rsidR="0019601A" w:rsidRPr="0069177E">
              <w:rPr>
                <w:sz w:val="24"/>
                <w:szCs w:val="24"/>
                <w:lang w:eastAsia="en-US"/>
              </w:rPr>
              <w:t xml:space="preserve">заклади загальної середньої та позашкільної освіти </w:t>
            </w:r>
            <w:r w:rsidR="00CB0EC8">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420A46">
            <w:pPr>
              <w:ind w:firstLine="0"/>
              <w:rPr>
                <w:rFonts w:eastAsia="Calibri"/>
                <w:b/>
                <w:bCs/>
                <w:sz w:val="24"/>
                <w:szCs w:val="24"/>
              </w:rPr>
            </w:pPr>
          </w:p>
        </w:tc>
        <w:tc>
          <w:tcPr>
            <w:tcW w:w="1843" w:type="dxa"/>
          </w:tcPr>
          <w:p w:rsidR="0019601A" w:rsidRPr="002A372F" w:rsidRDefault="0019601A" w:rsidP="00420A46">
            <w:pPr>
              <w:ind w:firstLine="0"/>
              <w:rPr>
                <w:rFonts w:eastAsia="Calibri"/>
                <w:b/>
                <w:bCs/>
                <w:sz w:val="24"/>
                <w:szCs w:val="24"/>
              </w:rPr>
            </w:pPr>
            <w:r w:rsidRPr="00115154">
              <w:rPr>
                <w:rFonts w:eastAsia="Calibri"/>
                <w:sz w:val="24"/>
                <w:szCs w:val="24"/>
                <w:lang w:eastAsia="en-US"/>
              </w:rPr>
              <w:t>Бюджет</w:t>
            </w:r>
            <w:r w:rsidR="00CB0EC8">
              <w:rPr>
                <w:rFonts w:eastAsia="Calibri"/>
                <w:sz w:val="24"/>
                <w:szCs w:val="24"/>
                <w:lang w:eastAsia="en-US"/>
              </w:rPr>
              <w:t>и</w:t>
            </w:r>
            <w:r w:rsidRPr="00115154">
              <w:rPr>
                <w:rFonts w:eastAsia="Calibri"/>
                <w:sz w:val="24"/>
                <w:szCs w:val="24"/>
                <w:lang w:eastAsia="en-US"/>
              </w:rPr>
              <w:t xml:space="preserve"> </w:t>
            </w:r>
            <w:r w:rsidR="00CB0EC8">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vMerge/>
          </w:tcPr>
          <w:p w:rsidR="0019601A" w:rsidRPr="002A372F" w:rsidRDefault="0019601A" w:rsidP="00420A46">
            <w:pPr>
              <w:ind w:firstLine="0"/>
              <w:rPr>
                <w:rFonts w:eastAsia="Calibri"/>
                <w:b/>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rPr>
                <w:rFonts w:eastAsia="Calibri"/>
                <w:b/>
                <w:bCs/>
                <w:sz w:val="24"/>
                <w:szCs w:val="24"/>
              </w:rPr>
            </w:pPr>
          </w:p>
        </w:tc>
        <w:tc>
          <w:tcPr>
            <w:tcW w:w="2693" w:type="dxa"/>
          </w:tcPr>
          <w:p w:rsidR="0019601A" w:rsidRPr="002A372F" w:rsidRDefault="0019601A" w:rsidP="00420A46">
            <w:pPr>
              <w:ind w:firstLine="0"/>
              <w:rPr>
                <w:rFonts w:eastAsia="Calibri"/>
                <w:b/>
                <w:bCs/>
                <w:sz w:val="24"/>
                <w:szCs w:val="24"/>
              </w:rPr>
            </w:pPr>
            <w:r w:rsidRPr="0069177E">
              <w:rPr>
                <w:rFonts w:eastAsia="Calibri"/>
                <w:bCs/>
                <w:sz w:val="24"/>
                <w:szCs w:val="24"/>
              </w:rPr>
              <w:t>4.</w:t>
            </w:r>
            <w:r w:rsidRPr="002A372F">
              <w:rPr>
                <w:sz w:val="24"/>
                <w:szCs w:val="24"/>
              </w:rPr>
              <w:t>Проведення заходів, спрямованих на пропаганду української мови, як основного елементу національної ідентифікації</w:t>
            </w:r>
          </w:p>
        </w:tc>
        <w:tc>
          <w:tcPr>
            <w:tcW w:w="851" w:type="dxa"/>
          </w:tcPr>
          <w:p w:rsidR="0019601A" w:rsidRPr="002A372F" w:rsidRDefault="00CB0EC8" w:rsidP="00420A46">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Pr="002A372F" w:rsidRDefault="00180A7D" w:rsidP="00CB0EC8">
            <w:pPr>
              <w:ind w:firstLine="0"/>
              <w:rPr>
                <w:sz w:val="24"/>
                <w:szCs w:val="24"/>
                <w:lang w:eastAsia="en-US"/>
              </w:rPr>
            </w:pPr>
            <w:r w:rsidRPr="00180A7D">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w:t>
            </w:r>
            <w:r w:rsidR="0019601A">
              <w:rPr>
                <w:sz w:val="24"/>
                <w:szCs w:val="24"/>
                <w:lang w:eastAsia="en-US"/>
              </w:rPr>
              <w:t xml:space="preserve">дошкільної, </w:t>
            </w:r>
            <w:r w:rsidR="0019601A" w:rsidRPr="0069177E">
              <w:rPr>
                <w:sz w:val="24"/>
                <w:szCs w:val="24"/>
                <w:lang w:eastAsia="en-US"/>
              </w:rPr>
              <w:t>загальної с</w:t>
            </w:r>
            <w:r w:rsidR="0019601A">
              <w:rPr>
                <w:sz w:val="24"/>
                <w:szCs w:val="24"/>
                <w:lang w:eastAsia="en-US"/>
              </w:rPr>
              <w:t>ередньої та позашкільної освіти</w:t>
            </w:r>
            <w:r w:rsidR="00CB0EC8">
              <w:rPr>
                <w:sz w:val="24"/>
                <w:szCs w:val="24"/>
                <w:lang w:eastAsia="en-US"/>
              </w:rPr>
              <w:t>, музейні установи, бібліотеки с</w:t>
            </w:r>
            <w:r w:rsidR="0019601A">
              <w:rPr>
                <w:sz w:val="24"/>
                <w:szCs w:val="24"/>
                <w:lang w:eastAsia="en-US"/>
              </w:rPr>
              <w:t>елищних, міських і сільських рад Луцького району</w:t>
            </w:r>
          </w:p>
        </w:tc>
        <w:tc>
          <w:tcPr>
            <w:tcW w:w="1843" w:type="dxa"/>
          </w:tcPr>
          <w:p w:rsidR="0019601A" w:rsidRPr="002A372F" w:rsidRDefault="0019601A" w:rsidP="00420A46">
            <w:pPr>
              <w:ind w:firstLine="0"/>
              <w:rPr>
                <w:rFonts w:eastAsia="Calibri"/>
                <w:sz w:val="24"/>
                <w:szCs w:val="24"/>
                <w:lang w:eastAsia="en-US"/>
              </w:rPr>
            </w:pPr>
            <w:r w:rsidRPr="00115154">
              <w:rPr>
                <w:rFonts w:eastAsia="Calibri"/>
                <w:sz w:val="24"/>
                <w:szCs w:val="24"/>
                <w:lang w:eastAsia="en-US"/>
              </w:rPr>
              <w:t>Бюджет</w:t>
            </w:r>
            <w:r w:rsidR="00CB0EC8">
              <w:rPr>
                <w:rFonts w:eastAsia="Calibri"/>
                <w:sz w:val="24"/>
                <w:szCs w:val="24"/>
                <w:lang w:eastAsia="en-US"/>
              </w:rPr>
              <w:t>и</w:t>
            </w:r>
            <w:r w:rsidRPr="00115154">
              <w:rPr>
                <w:rFonts w:eastAsia="Calibri"/>
                <w:sz w:val="24"/>
                <w:szCs w:val="24"/>
                <w:lang w:eastAsia="en-US"/>
              </w:rPr>
              <w:t xml:space="preserve"> </w:t>
            </w:r>
            <w:r w:rsidR="00CB0EC8">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rPr>
                <w:rFonts w:eastAsia="Calibri"/>
                <w:b/>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rPr>
                <w:rFonts w:eastAsia="Calibri"/>
                <w:b/>
                <w:bCs/>
                <w:sz w:val="24"/>
                <w:szCs w:val="24"/>
              </w:rPr>
            </w:pPr>
          </w:p>
        </w:tc>
        <w:tc>
          <w:tcPr>
            <w:tcW w:w="2693" w:type="dxa"/>
          </w:tcPr>
          <w:p w:rsidR="0019601A" w:rsidRDefault="0019601A" w:rsidP="00420A46">
            <w:pPr>
              <w:ind w:firstLine="0"/>
              <w:rPr>
                <w:sz w:val="24"/>
                <w:szCs w:val="24"/>
              </w:rPr>
            </w:pPr>
            <w:r w:rsidRPr="0069177E">
              <w:rPr>
                <w:sz w:val="24"/>
                <w:szCs w:val="24"/>
              </w:rPr>
              <w:t>5</w:t>
            </w:r>
            <w:r w:rsidRPr="003E026E">
              <w:rPr>
                <w:b/>
                <w:sz w:val="24"/>
                <w:szCs w:val="24"/>
              </w:rPr>
              <w:t>.</w:t>
            </w:r>
            <w:r w:rsidRPr="002A372F">
              <w:rPr>
                <w:sz w:val="24"/>
                <w:szCs w:val="24"/>
              </w:rPr>
              <w:t xml:space="preserve"> Розробка, виготовлення та розповсюдження інформаційно-просвітницьких відео, аудіо та друкованих матеріалів щодо морально-духовного виховання дітей та </w:t>
            </w:r>
            <w:r w:rsidRPr="002A372F">
              <w:rPr>
                <w:sz w:val="24"/>
                <w:szCs w:val="24"/>
              </w:rPr>
              <w:lastRenderedPageBreak/>
              <w:t>молоді</w:t>
            </w:r>
          </w:p>
          <w:p w:rsidR="0019601A" w:rsidRPr="002A372F" w:rsidRDefault="0019601A" w:rsidP="00420A46">
            <w:pPr>
              <w:ind w:firstLine="0"/>
              <w:rPr>
                <w:rFonts w:eastAsia="Calibri"/>
                <w:b/>
                <w:bCs/>
                <w:sz w:val="24"/>
                <w:szCs w:val="24"/>
              </w:rPr>
            </w:pPr>
          </w:p>
        </w:tc>
        <w:tc>
          <w:tcPr>
            <w:tcW w:w="851" w:type="dxa"/>
          </w:tcPr>
          <w:p w:rsidR="0019601A" w:rsidRPr="002A372F" w:rsidRDefault="00CB0EC8"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420A46">
            <w:pPr>
              <w:ind w:firstLine="0"/>
              <w:rPr>
                <w:rFonts w:eastAsia="Calibri"/>
                <w:b/>
                <w:bCs/>
                <w:sz w:val="24"/>
                <w:szCs w:val="24"/>
              </w:rPr>
            </w:pPr>
          </w:p>
        </w:tc>
        <w:tc>
          <w:tcPr>
            <w:tcW w:w="2551" w:type="dxa"/>
          </w:tcPr>
          <w:p w:rsidR="0019601A" w:rsidRDefault="00180A7D" w:rsidP="00420A46">
            <w:pPr>
              <w:ind w:firstLine="0"/>
              <w:rPr>
                <w:sz w:val="24"/>
                <w:szCs w:val="24"/>
                <w:lang w:eastAsia="en-US"/>
              </w:rPr>
            </w:pPr>
            <w:r w:rsidRPr="00180A7D">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w:t>
            </w:r>
            <w:r w:rsidR="0019601A">
              <w:rPr>
                <w:sz w:val="24"/>
                <w:szCs w:val="24"/>
                <w:lang w:eastAsia="en-US"/>
              </w:rPr>
              <w:t>, музейні установи, бібліотеки</w:t>
            </w:r>
            <w:r w:rsidR="0019601A" w:rsidRPr="0069177E">
              <w:rPr>
                <w:sz w:val="24"/>
                <w:szCs w:val="24"/>
                <w:lang w:eastAsia="en-US"/>
              </w:rPr>
              <w:t xml:space="preserve"> </w:t>
            </w:r>
            <w:r w:rsidR="00CB0EC8">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420A46">
            <w:pPr>
              <w:ind w:firstLine="0"/>
              <w:rPr>
                <w:rFonts w:eastAsia="Calibri"/>
                <w:b/>
                <w:bCs/>
                <w:sz w:val="24"/>
                <w:szCs w:val="24"/>
              </w:rPr>
            </w:pPr>
          </w:p>
        </w:tc>
        <w:tc>
          <w:tcPr>
            <w:tcW w:w="1843" w:type="dxa"/>
          </w:tcPr>
          <w:p w:rsidR="0019601A" w:rsidRPr="002A372F" w:rsidRDefault="0019601A" w:rsidP="00420A46">
            <w:pPr>
              <w:ind w:firstLine="0"/>
              <w:rPr>
                <w:rFonts w:eastAsia="Calibri"/>
                <w:b/>
                <w:bCs/>
                <w:sz w:val="24"/>
                <w:szCs w:val="24"/>
              </w:rPr>
            </w:pPr>
            <w:r w:rsidRPr="00115154">
              <w:rPr>
                <w:rFonts w:eastAsia="Calibri"/>
                <w:sz w:val="24"/>
                <w:szCs w:val="24"/>
                <w:lang w:eastAsia="en-US"/>
              </w:rPr>
              <w:t>Бюджет</w:t>
            </w:r>
            <w:r w:rsidR="00CB0EC8">
              <w:rPr>
                <w:rFonts w:eastAsia="Calibri"/>
                <w:sz w:val="24"/>
                <w:szCs w:val="24"/>
                <w:lang w:eastAsia="en-US"/>
              </w:rPr>
              <w:t>и</w:t>
            </w:r>
            <w:r w:rsidRPr="00115154">
              <w:rPr>
                <w:rFonts w:eastAsia="Calibri"/>
                <w:sz w:val="24"/>
                <w:szCs w:val="24"/>
                <w:lang w:eastAsia="en-US"/>
              </w:rPr>
              <w:t xml:space="preserve"> </w:t>
            </w:r>
            <w:r w:rsidR="00CB0EC8">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rPr>
                <w:rFonts w:eastAsia="Calibri"/>
                <w:b/>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jc w:val="center"/>
              <w:rPr>
                <w:rFonts w:eastAsia="Calibri"/>
                <w:b/>
                <w:bCs/>
                <w:sz w:val="24"/>
                <w:szCs w:val="24"/>
              </w:rPr>
            </w:pPr>
          </w:p>
        </w:tc>
        <w:tc>
          <w:tcPr>
            <w:tcW w:w="2693" w:type="dxa"/>
          </w:tcPr>
          <w:p w:rsidR="0019601A" w:rsidRPr="002A372F" w:rsidRDefault="0019601A" w:rsidP="00420A46">
            <w:pPr>
              <w:tabs>
                <w:tab w:val="left" w:pos="0"/>
                <w:tab w:val="left" w:pos="851"/>
                <w:tab w:val="left" w:pos="993"/>
                <w:tab w:val="left" w:pos="10992"/>
                <w:tab w:val="left" w:pos="11908"/>
                <w:tab w:val="left" w:pos="12824"/>
                <w:tab w:val="left" w:pos="13740"/>
                <w:tab w:val="left" w:pos="14656"/>
              </w:tabs>
              <w:ind w:firstLine="0"/>
              <w:rPr>
                <w:rFonts w:eastAsia="Calibri"/>
                <w:b/>
                <w:bCs/>
                <w:sz w:val="24"/>
                <w:szCs w:val="24"/>
              </w:rPr>
            </w:pPr>
            <w:r w:rsidRPr="0069177E">
              <w:rPr>
                <w:rFonts w:eastAsia="Calibri"/>
                <w:bCs/>
                <w:sz w:val="24"/>
                <w:szCs w:val="24"/>
              </w:rPr>
              <w:t>6</w:t>
            </w:r>
            <w:r w:rsidRPr="002A372F">
              <w:rPr>
                <w:rFonts w:eastAsia="Calibri"/>
                <w:bCs/>
                <w:sz w:val="24"/>
                <w:szCs w:val="24"/>
              </w:rPr>
              <w:t>. Участь у обласній краєзнавчій конференції учнівської молоді «Герої сучасності серед нас»</w:t>
            </w:r>
          </w:p>
        </w:tc>
        <w:tc>
          <w:tcPr>
            <w:tcW w:w="851" w:type="dxa"/>
          </w:tcPr>
          <w:p w:rsidR="0019601A" w:rsidRPr="002A372F" w:rsidRDefault="00CB0EC8" w:rsidP="00420A46">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Pr="002A372F" w:rsidRDefault="00180A7D" w:rsidP="00CB0EC8">
            <w:pPr>
              <w:ind w:firstLine="0"/>
              <w:rPr>
                <w:sz w:val="24"/>
                <w:szCs w:val="24"/>
                <w:lang w:eastAsia="en-US"/>
              </w:rPr>
            </w:pPr>
            <w:r w:rsidRPr="00180A7D">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 </w:t>
            </w:r>
            <w:r w:rsidR="00CB0EC8">
              <w:rPr>
                <w:sz w:val="24"/>
                <w:szCs w:val="24"/>
                <w:lang w:eastAsia="en-US"/>
              </w:rPr>
              <w:t>с</w:t>
            </w:r>
            <w:r w:rsidR="0019601A">
              <w:rPr>
                <w:sz w:val="24"/>
                <w:szCs w:val="24"/>
                <w:lang w:eastAsia="en-US"/>
              </w:rPr>
              <w:t>елищних, міських і сільських рад Луцького району</w:t>
            </w:r>
          </w:p>
        </w:tc>
        <w:tc>
          <w:tcPr>
            <w:tcW w:w="1843" w:type="dxa"/>
          </w:tcPr>
          <w:p w:rsidR="0019601A" w:rsidRPr="002A372F" w:rsidRDefault="0019601A" w:rsidP="00420A46">
            <w:pPr>
              <w:ind w:firstLine="0"/>
              <w:jc w:val="center"/>
              <w:rPr>
                <w:rFonts w:eastAsia="Calibri"/>
                <w:sz w:val="24"/>
                <w:szCs w:val="24"/>
                <w:lang w:eastAsia="en-US"/>
              </w:rPr>
            </w:pPr>
            <w:r w:rsidRPr="002A372F">
              <w:rPr>
                <w:rFonts w:eastAsia="Calibri"/>
                <w:sz w:val="24"/>
                <w:szCs w:val="24"/>
                <w:lang w:eastAsia="en-US"/>
              </w:rPr>
              <w:t>Не потребує фінансування</w:t>
            </w:r>
          </w:p>
        </w:tc>
        <w:tc>
          <w:tcPr>
            <w:tcW w:w="4536" w:type="dxa"/>
          </w:tcPr>
          <w:p w:rsidR="0019601A" w:rsidRPr="002A372F" w:rsidRDefault="0019601A" w:rsidP="00420A46">
            <w:pPr>
              <w:ind w:firstLine="0"/>
              <w:jc w:val="center"/>
              <w:rPr>
                <w:rFonts w:eastAsia="Calibri"/>
                <w:b/>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jc w:val="center"/>
              <w:rPr>
                <w:rFonts w:eastAsia="Calibri"/>
                <w:b/>
                <w:bCs/>
                <w:sz w:val="24"/>
                <w:szCs w:val="24"/>
              </w:rPr>
            </w:pPr>
          </w:p>
        </w:tc>
        <w:tc>
          <w:tcPr>
            <w:tcW w:w="2693" w:type="dxa"/>
          </w:tcPr>
          <w:p w:rsidR="0019601A" w:rsidRDefault="0019601A" w:rsidP="00420A46">
            <w:pPr>
              <w:ind w:firstLine="0"/>
              <w:rPr>
                <w:sz w:val="24"/>
                <w:szCs w:val="24"/>
              </w:rPr>
            </w:pPr>
            <w:r w:rsidRPr="002A372F">
              <w:rPr>
                <w:rFonts w:eastAsia="Calibri"/>
                <w:b/>
                <w:bCs/>
                <w:sz w:val="24"/>
                <w:szCs w:val="24"/>
              </w:rPr>
              <w:t xml:space="preserve">7. </w:t>
            </w:r>
            <w:r w:rsidRPr="002A372F">
              <w:rPr>
                <w:sz w:val="24"/>
                <w:szCs w:val="24"/>
              </w:rPr>
              <w:t>Проведення, підтримка та участь у всеукраїнських та регіональних заходах, особливо заходах неформальної освіти, спрямованих на підвищення рівня громадянської освіти, свідомості дітей та молоді, формування відповідної системи цінностей, метою яких є виховання відповідального, чесного, порядного, національно орієнтованого громадянина – патріота України</w:t>
            </w:r>
          </w:p>
          <w:p w:rsidR="0019601A" w:rsidRPr="002A372F" w:rsidRDefault="0019601A" w:rsidP="00420A46">
            <w:pPr>
              <w:ind w:firstLine="0"/>
              <w:rPr>
                <w:rFonts w:eastAsia="Calibri"/>
                <w:bCs/>
                <w:sz w:val="24"/>
                <w:szCs w:val="24"/>
              </w:rPr>
            </w:pPr>
          </w:p>
        </w:tc>
        <w:tc>
          <w:tcPr>
            <w:tcW w:w="851" w:type="dxa"/>
          </w:tcPr>
          <w:p w:rsidR="0019601A" w:rsidRPr="002A372F" w:rsidRDefault="00533DBB" w:rsidP="00420A46">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180A7D" w:rsidP="00420A46">
            <w:pPr>
              <w:ind w:firstLine="0"/>
              <w:rPr>
                <w:sz w:val="24"/>
                <w:szCs w:val="24"/>
                <w:lang w:eastAsia="en-US"/>
              </w:rPr>
            </w:pPr>
            <w:r w:rsidRPr="00180A7D">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w:t>
            </w:r>
            <w:r w:rsidR="0019601A">
              <w:rPr>
                <w:sz w:val="24"/>
                <w:szCs w:val="24"/>
                <w:lang w:eastAsia="en-US"/>
              </w:rPr>
              <w:t>, музейні установи, бібліотеки</w:t>
            </w:r>
            <w:r w:rsidR="0019601A" w:rsidRPr="0069177E">
              <w:rPr>
                <w:sz w:val="24"/>
                <w:szCs w:val="24"/>
                <w:lang w:eastAsia="en-US"/>
              </w:rPr>
              <w:t xml:space="preserve"> </w:t>
            </w:r>
            <w:r w:rsidR="00533DBB">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420A46">
            <w:pPr>
              <w:ind w:firstLine="0"/>
              <w:rPr>
                <w:sz w:val="24"/>
                <w:szCs w:val="24"/>
                <w:lang w:eastAsia="en-US"/>
              </w:rPr>
            </w:pPr>
          </w:p>
        </w:tc>
        <w:tc>
          <w:tcPr>
            <w:tcW w:w="1843" w:type="dxa"/>
          </w:tcPr>
          <w:p w:rsidR="0019601A" w:rsidRPr="002A372F" w:rsidRDefault="0019601A" w:rsidP="00420A46">
            <w:pPr>
              <w:ind w:firstLine="0"/>
              <w:rPr>
                <w:rFonts w:eastAsia="Calibri"/>
                <w:sz w:val="24"/>
                <w:szCs w:val="24"/>
                <w:lang w:eastAsia="en-US"/>
              </w:rPr>
            </w:pPr>
            <w:r w:rsidRPr="00115154">
              <w:rPr>
                <w:rFonts w:eastAsia="Calibri"/>
                <w:sz w:val="24"/>
                <w:szCs w:val="24"/>
                <w:lang w:eastAsia="en-US"/>
              </w:rPr>
              <w:t>Бюджет</w:t>
            </w:r>
            <w:r w:rsidR="00533DBB">
              <w:rPr>
                <w:rFonts w:eastAsia="Calibri"/>
                <w:sz w:val="24"/>
                <w:szCs w:val="24"/>
                <w:lang w:eastAsia="en-US"/>
              </w:rPr>
              <w:t>и</w:t>
            </w:r>
            <w:r w:rsidRPr="00115154">
              <w:rPr>
                <w:rFonts w:eastAsia="Calibri"/>
                <w:sz w:val="24"/>
                <w:szCs w:val="24"/>
                <w:lang w:eastAsia="en-US"/>
              </w:rPr>
              <w:t xml:space="preserve"> </w:t>
            </w:r>
            <w:r w:rsidR="00533DBB">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jc w:val="center"/>
              <w:rPr>
                <w:rFonts w:eastAsia="Calibri"/>
                <w:b/>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Cs/>
                <w:sz w:val="24"/>
                <w:szCs w:val="24"/>
              </w:rPr>
            </w:pPr>
          </w:p>
        </w:tc>
        <w:tc>
          <w:tcPr>
            <w:tcW w:w="2126" w:type="dxa"/>
          </w:tcPr>
          <w:p w:rsidR="0019601A" w:rsidRPr="002A372F" w:rsidRDefault="0019601A" w:rsidP="00420A46">
            <w:pPr>
              <w:ind w:firstLine="0"/>
              <w:jc w:val="center"/>
              <w:rPr>
                <w:rFonts w:eastAsia="Calibri"/>
                <w:bCs/>
                <w:sz w:val="24"/>
                <w:szCs w:val="24"/>
              </w:rPr>
            </w:pPr>
          </w:p>
        </w:tc>
        <w:tc>
          <w:tcPr>
            <w:tcW w:w="2693" w:type="dxa"/>
          </w:tcPr>
          <w:p w:rsidR="0019601A" w:rsidRDefault="0019601A" w:rsidP="00420A46">
            <w:pPr>
              <w:ind w:firstLine="0"/>
              <w:rPr>
                <w:sz w:val="24"/>
                <w:szCs w:val="24"/>
              </w:rPr>
            </w:pPr>
            <w:r w:rsidRPr="002A372F">
              <w:rPr>
                <w:rFonts w:eastAsia="Calibri"/>
                <w:bCs/>
                <w:sz w:val="24"/>
                <w:szCs w:val="24"/>
              </w:rPr>
              <w:t xml:space="preserve">8. </w:t>
            </w:r>
            <w:r w:rsidRPr="002A372F">
              <w:rPr>
                <w:sz w:val="24"/>
                <w:szCs w:val="24"/>
              </w:rPr>
              <w:t>Участь у обласних форумах національно-</w:t>
            </w:r>
            <w:r w:rsidRPr="002A372F">
              <w:rPr>
                <w:sz w:val="24"/>
                <w:szCs w:val="24"/>
              </w:rPr>
              <w:lastRenderedPageBreak/>
              <w:t>патріотичного виховання, спрямованих на підготовку, формування та підвищення рівня знань, умінь та навичок  фахівців з питань національно-патріотичного виховання дітей та молоді, обмін досвідом та кращими практиками національно-патріотичного виховання, у тому числі щодо екологічного виховання, як однієї з основних складових громадянської освіти в цілому</w:t>
            </w:r>
          </w:p>
          <w:p w:rsidR="0019601A" w:rsidRPr="002A372F" w:rsidRDefault="0019601A" w:rsidP="00420A46">
            <w:pPr>
              <w:ind w:firstLine="0"/>
              <w:rPr>
                <w:rFonts w:eastAsia="Calibri"/>
                <w:bCs/>
                <w:sz w:val="24"/>
                <w:szCs w:val="24"/>
              </w:rPr>
            </w:pPr>
          </w:p>
        </w:tc>
        <w:tc>
          <w:tcPr>
            <w:tcW w:w="851" w:type="dxa"/>
          </w:tcPr>
          <w:p w:rsidR="0019601A" w:rsidRPr="002A372F" w:rsidRDefault="008142CA"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w:t>
            </w:r>
            <w:r w:rsidR="0019601A" w:rsidRPr="002A372F">
              <w:rPr>
                <w:sz w:val="24"/>
                <w:szCs w:val="24"/>
                <w:lang w:eastAsia="en-US"/>
              </w:rPr>
              <w:lastRenderedPageBreak/>
              <w:t xml:space="preserve">роки  </w:t>
            </w:r>
          </w:p>
          <w:p w:rsidR="0019601A" w:rsidRPr="002A372F" w:rsidRDefault="0019601A" w:rsidP="00420A46">
            <w:pPr>
              <w:ind w:firstLine="35"/>
              <w:rPr>
                <w:sz w:val="24"/>
                <w:szCs w:val="24"/>
                <w:lang w:eastAsia="en-US"/>
              </w:rPr>
            </w:pPr>
          </w:p>
        </w:tc>
        <w:tc>
          <w:tcPr>
            <w:tcW w:w="2551" w:type="dxa"/>
          </w:tcPr>
          <w:p w:rsidR="0019601A" w:rsidRDefault="00180A7D" w:rsidP="00420A46">
            <w:pPr>
              <w:ind w:firstLine="0"/>
              <w:rPr>
                <w:sz w:val="24"/>
                <w:szCs w:val="24"/>
                <w:lang w:eastAsia="en-US"/>
              </w:rPr>
            </w:pPr>
            <w:r w:rsidRPr="00180A7D">
              <w:rPr>
                <w:sz w:val="24"/>
                <w:szCs w:val="24"/>
                <w:lang w:eastAsia="en-US"/>
              </w:rPr>
              <w:lastRenderedPageBreak/>
              <w:t>Територіальні громади</w:t>
            </w:r>
            <w:r w:rsidR="0019601A">
              <w:rPr>
                <w:sz w:val="24"/>
                <w:szCs w:val="24"/>
                <w:lang w:eastAsia="en-US"/>
              </w:rPr>
              <w:t>,</w:t>
            </w:r>
            <w:r w:rsidR="0019601A" w:rsidRPr="0069177E">
              <w:rPr>
                <w:sz w:val="24"/>
                <w:szCs w:val="24"/>
                <w:lang w:eastAsia="en-US"/>
              </w:rPr>
              <w:t xml:space="preserve">  заклади </w:t>
            </w:r>
            <w:r w:rsidR="0019601A" w:rsidRPr="0069177E">
              <w:rPr>
                <w:sz w:val="24"/>
                <w:szCs w:val="24"/>
                <w:lang w:eastAsia="en-US"/>
              </w:rPr>
              <w:lastRenderedPageBreak/>
              <w:t>загальної середньої та позашкільної освіти</w:t>
            </w:r>
            <w:r w:rsidR="0019601A">
              <w:rPr>
                <w:sz w:val="24"/>
                <w:szCs w:val="24"/>
                <w:lang w:eastAsia="en-US"/>
              </w:rPr>
              <w:t xml:space="preserve">, </w:t>
            </w:r>
            <w:proofErr w:type="spellStart"/>
            <w:r w:rsidR="0019601A">
              <w:rPr>
                <w:sz w:val="24"/>
                <w:szCs w:val="24"/>
                <w:lang w:eastAsia="en-US"/>
              </w:rPr>
              <w:t>музейнх</w:t>
            </w:r>
            <w:proofErr w:type="spellEnd"/>
            <w:r w:rsidR="0019601A">
              <w:rPr>
                <w:sz w:val="24"/>
                <w:szCs w:val="24"/>
                <w:lang w:eastAsia="en-US"/>
              </w:rPr>
              <w:t xml:space="preserve"> установ</w:t>
            </w:r>
            <w:r w:rsidR="0019601A" w:rsidRPr="0069177E">
              <w:rPr>
                <w:sz w:val="24"/>
                <w:szCs w:val="24"/>
                <w:lang w:eastAsia="en-US"/>
              </w:rPr>
              <w:t xml:space="preserve"> </w:t>
            </w:r>
            <w:r w:rsidR="008142CA">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420A46">
            <w:pPr>
              <w:ind w:firstLine="0"/>
              <w:rPr>
                <w:sz w:val="24"/>
                <w:szCs w:val="24"/>
                <w:lang w:eastAsia="en-US"/>
              </w:rPr>
            </w:pPr>
          </w:p>
        </w:tc>
        <w:tc>
          <w:tcPr>
            <w:tcW w:w="1843" w:type="dxa"/>
          </w:tcPr>
          <w:p w:rsidR="0019601A" w:rsidRPr="002A372F" w:rsidRDefault="0019601A" w:rsidP="00420A46">
            <w:pPr>
              <w:ind w:firstLine="0"/>
              <w:jc w:val="center"/>
              <w:rPr>
                <w:rFonts w:eastAsia="Calibri"/>
                <w:sz w:val="24"/>
                <w:szCs w:val="24"/>
                <w:lang w:eastAsia="en-US"/>
              </w:rPr>
            </w:pPr>
            <w:r w:rsidRPr="002A372F">
              <w:rPr>
                <w:rFonts w:eastAsia="Calibri"/>
                <w:sz w:val="24"/>
                <w:szCs w:val="24"/>
                <w:lang w:eastAsia="en-US"/>
              </w:rPr>
              <w:lastRenderedPageBreak/>
              <w:t>Не потребує фінансування</w:t>
            </w:r>
          </w:p>
        </w:tc>
        <w:tc>
          <w:tcPr>
            <w:tcW w:w="4536" w:type="dxa"/>
          </w:tcPr>
          <w:p w:rsidR="0019601A" w:rsidRPr="002A372F" w:rsidRDefault="0019601A" w:rsidP="00420A46">
            <w:pPr>
              <w:ind w:firstLine="0"/>
              <w:jc w:val="center"/>
              <w:rPr>
                <w:rFonts w:eastAsia="Calibri"/>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Cs/>
                <w:sz w:val="24"/>
                <w:szCs w:val="24"/>
              </w:rPr>
            </w:pPr>
          </w:p>
        </w:tc>
        <w:tc>
          <w:tcPr>
            <w:tcW w:w="2126" w:type="dxa"/>
          </w:tcPr>
          <w:p w:rsidR="0019601A" w:rsidRPr="002A372F" w:rsidRDefault="0019601A" w:rsidP="00420A46">
            <w:pPr>
              <w:ind w:firstLine="0"/>
              <w:jc w:val="center"/>
              <w:rPr>
                <w:rFonts w:eastAsia="Calibri"/>
                <w:bCs/>
                <w:sz w:val="24"/>
                <w:szCs w:val="24"/>
              </w:rPr>
            </w:pPr>
          </w:p>
        </w:tc>
        <w:tc>
          <w:tcPr>
            <w:tcW w:w="2693" w:type="dxa"/>
          </w:tcPr>
          <w:p w:rsidR="0019601A" w:rsidRDefault="0019601A" w:rsidP="00420A46">
            <w:pPr>
              <w:ind w:firstLine="0"/>
              <w:rPr>
                <w:sz w:val="24"/>
                <w:szCs w:val="24"/>
              </w:rPr>
            </w:pPr>
            <w:r w:rsidRPr="002A372F">
              <w:rPr>
                <w:rFonts w:eastAsia="Calibri"/>
                <w:bCs/>
                <w:sz w:val="24"/>
                <w:szCs w:val="24"/>
              </w:rPr>
              <w:t xml:space="preserve">9. </w:t>
            </w:r>
            <w:r w:rsidRPr="002A372F">
              <w:rPr>
                <w:sz w:val="24"/>
                <w:szCs w:val="24"/>
              </w:rPr>
              <w:t xml:space="preserve">Проведення акцій, конкурсів, форумів, заходів різного формату, у тому числі тематичних зустрічей, спрямованих на формування поваги, гідності, пошани до героїчних вчинків українського народу, з </w:t>
            </w:r>
            <w:r w:rsidRPr="002A372F">
              <w:rPr>
                <w:sz w:val="24"/>
                <w:szCs w:val="24"/>
              </w:rPr>
              <w:lastRenderedPageBreak/>
              <w:t>максимальним залученням учасників АТО, учасників Революції Гідності, Помаранчевої р</w:t>
            </w:r>
            <w:r>
              <w:rPr>
                <w:sz w:val="24"/>
                <w:szCs w:val="24"/>
              </w:rPr>
              <w:t>еволюції, Революції на граніті</w:t>
            </w:r>
          </w:p>
          <w:p w:rsidR="0019601A" w:rsidRPr="002A372F" w:rsidRDefault="0019601A" w:rsidP="00420A46">
            <w:pPr>
              <w:ind w:firstLine="0"/>
              <w:rPr>
                <w:rFonts w:eastAsia="Calibri"/>
                <w:bCs/>
                <w:sz w:val="24"/>
                <w:szCs w:val="24"/>
              </w:rPr>
            </w:pPr>
          </w:p>
        </w:tc>
        <w:tc>
          <w:tcPr>
            <w:tcW w:w="851" w:type="dxa"/>
          </w:tcPr>
          <w:p w:rsidR="0019601A" w:rsidRPr="002A372F" w:rsidRDefault="008142CA"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180A7D" w:rsidP="00420A46">
            <w:pPr>
              <w:ind w:firstLine="0"/>
              <w:rPr>
                <w:sz w:val="24"/>
                <w:szCs w:val="24"/>
                <w:lang w:eastAsia="en-US"/>
              </w:rPr>
            </w:pPr>
            <w:r w:rsidRPr="00180A7D">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w:t>
            </w:r>
            <w:r w:rsidR="0019601A">
              <w:rPr>
                <w:sz w:val="24"/>
                <w:szCs w:val="24"/>
                <w:lang w:eastAsia="en-US"/>
              </w:rPr>
              <w:t>, музейні установи, бібліотеки</w:t>
            </w:r>
            <w:r w:rsidR="0019601A" w:rsidRPr="0069177E">
              <w:rPr>
                <w:sz w:val="24"/>
                <w:szCs w:val="24"/>
                <w:lang w:eastAsia="en-US"/>
              </w:rPr>
              <w:t xml:space="preserve"> </w:t>
            </w:r>
            <w:r w:rsidR="008142CA">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420A46">
            <w:pPr>
              <w:ind w:firstLine="0"/>
              <w:rPr>
                <w:sz w:val="24"/>
                <w:szCs w:val="24"/>
                <w:lang w:eastAsia="en-US"/>
              </w:rPr>
            </w:pPr>
          </w:p>
        </w:tc>
        <w:tc>
          <w:tcPr>
            <w:tcW w:w="1843" w:type="dxa"/>
          </w:tcPr>
          <w:p w:rsidR="0019601A" w:rsidRPr="002A372F" w:rsidRDefault="0019601A" w:rsidP="00420A46">
            <w:pPr>
              <w:ind w:firstLine="0"/>
              <w:rPr>
                <w:rFonts w:eastAsia="Calibri"/>
                <w:sz w:val="24"/>
                <w:szCs w:val="24"/>
                <w:lang w:eastAsia="en-US"/>
              </w:rPr>
            </w:pPr>
            <w:r w:rsidRPr="00115154">
              <w:rPr>
                <w:rFonts w:eastAsia="Calibri"/>
                <w:sz w:val="24"/>
                <w:szCs w:val="24"/>
                <w:lang w:eastAsia="en-US"/>
              </w:rPr>
              <w:t>Бюджет</w:t>
            </w:r>
            <w:r w:rsidR="008142CA">
              <w:rPr>
                <w:rFonts w:eastAsia="Calibri"/>
                <w:sz w:val="24"/>
                <w:szCs w:val="24"/>
                <w:lang w:eastAsia="en-US"/>
              </w:rPr>
              <w:t>и</w:t>
            </w:r>
            <w:r w:rsidRPr="00115154">
              <w:rPr>
                <w:rFonts w:eastAsia="Calibri"/>
                <w:sz w:val="24"/>
                <w:szCs w:val="24"/>
                <w:lang w:eastAsia="en-US"/>
              </w:rPr>
              <w:t xml:space="preserve"> </w:t>
            </w:r>
            <w:r w:rsidR="008142CA">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jc w:val="center"/>
              <w:rPr>
                <w:rFonts w:eastAsia="Calibri"/>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Cs/>
                <w:sz w:val="24"/>
                <w:szCs w:val="24"/>
              </w:rPr>
            </w:pPr>
          </w:p>
        </w:tc>
        <w:tc>
          <w:tcPr>
            <w:tcW w:w="2126" w:type="dxa"/>
          </w:tcPr>
          <w:p w:rsidR="0019601A" w:rsidRPr="002A372F" w:rsidRDefault="0019601A" w:rsidP="00420A46">
            <w:pPr>
              <w:ind w:firstLine="0"/>
              <w:jc w:val="center"/>
              <w:rPr>
                <w:rFonts w:eastAsia="Calibri"/>
                <w:bCs/>
                <w:sz w:val="24"/>
                <w:szCs w:val="24"/>
              </w:rPr>
            </w:pPr>
          </w:p>
        </w:tc>
        <w:tc>
          <w:tcPr>
            <w:tcW w:w="2693" w:type="dxa"/>
          </w:tcPr>
          <w:p w:rsidR="0019601A" w:rsidRDefault="0019601A" w:rsidP="00420A46">
            <w:pPr>
              <w:ind w:firstLine="0"/>
              <w:rPr>
                <w:sz w:val="24"/>
                <w:szCs w:val="24"/>
                <w:lang w:eastAsia="en-US"/>
              </w:rPr>
            </w:pPr>
            <w:r>
              <w:rPr>
                <w:sz w:val="24"/>
                <w:szCs w:val="24"/>
                <w:lang w:eastAsia="en-US"/>
              </w:rPr>
              <w:t xml:space="preserve">10. </w:t>
            </w:r>
            <w:r w:rsidRPr="004632D8">
              <w:rPr>
                <w:sz w:val="24"/>
                <w:szCs w:val="24"/>
                <w:lang w:eastAsia="en-US"/>
              </w:rPr>
              <w:t xml:space="preserve">Проведення святкування та відзначення національних народних та державних свят, подій в історії України в цілому та області, зокрема: Дня пам’яті та примирення, Перемоги над нацизмом у Другій світовій війні, Дня Збройних Сил України, Дня захисника України, </w:t>
            </w:r>
            <w:r>
              <w:rPr>
                <w:sz w:val="24"/>
                <w:szCs w:val="24"/>
                <w:lang w:eastAsia="en-US"/>
              </w:rPr>
              <w:t xml:space="preserve">Дня загиблих за Незалежність, </w:t>
            </w:r>
            <w:r w:rsidRPr="004632D8">
              <w:rPr>
                <w:sz w:val="24"/>
                <w:szCs w:val="24"/>
                <w:lang w:eastAsia="en-US"/>
              </w:rPr>
              <w:t>Дня українського козацтва, відзначення дня пам’яті Героїв Крут тощо</w:t>
            </w:r>
          </w:p>
          <w:p w:rsidR="0019601A" w:rsidRPr="004632D8" w:rsidRDefault="0019601A" w:rsidP="00420A46">
            <w:pPr>
              <w:ind w:firstLine="0"/>
              <w:rPr>
                <w:rFonts w:eastAsia="Calibri"/>
                <w:bCs/>
                <w:sz w:val="24"/>
                <w:szCs w:val="24"/>
              </w:rPr>
            </w:pPr>
          </w:p>
        </w:tc>
        <w:tc>
          <w:tcPr>
            <w:tcW w:w="851" w:type="dxa"/>
          </w:tcPr>
          <w:p w:rsidR="0019601A" w:rsidRPr="002A372F" w:rsidRDefault="008142CA" w:rsidP="00420A46">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180A7D" w:rsidP="00420A46">
            <w:pPr>
              <w:ind w:firstLine="0"/>
              <w:rPr>
                <w:sz w:val="24"/>
                <w:szCs w:val="24"/>
                <w:lang w:eastAsia="en-US"/>
              </w:rPr>
            </w:pPr>
            <w:r w:rsidRPr="00180A7D">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w:t>
            </w:r>
            <w:r w:rsidR="0019601A">
              <w:rPr>
                <w:sz w:val="24"/>
                <w:szCs w:val="24"/>
                <w:lang w:eastAsia="en-US"/>
              </w:rPr>
              <w:t xml:space="preserve">дошкільної, </w:t>
            </w:r>
            <w:r w:rsidR="0019601A" w:rsidRPr="0069177E">
              <w:rPr>
                <w:sz w:val="24"/>
                <w:szCs w:val="24"/>
                <w:lang w:eastAsia="en-US"/>
              </w:rPr>
              <w:t xml:space="preserve">загальної середньої та позашкільної освіти </w:t>
            </w:r>
            <w:r w:rsidR="008142CA">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420A46">
            <w:pPr>
              <w:ind w:firstLine="0"/>
              <w:rPr>
                <w:sz w:val="24"/>
                <w:szCs w:val="24"/>
                <w:lang w:eastAsia="en-US"/>
              </w:rPr>
            </w:pPr>
          </w:p>
        </w:tc>
        <w:tc>
          <w:tcPr>
            <w:tcW w:w="1843" w:type="dxa"/>
          </w:tcPr>
          <w:p w:rsidR="0019601A" w:rsidRPr="002A372F" w:rsidRDefault="0019601A" w:rsidP="00420A46">
            <w:pPr>
              <w:ind w:firstLine="0"/>
              <w:rPr>
                <w:rFonts w:eastAsia="Calibri"/>
                <w:sz w:val="24"/>
                <w:szCs w:val="24"/>
                <w:lang w:eastAsia="en-US"/>
              </w:rPr>
            </w:pPr>
            <w:r w:rsidRPr="00115154">
              <w:rPr>
                <w:rFonts w:eastAsia="Calibri"/>
                <w:sz w:val="24"/>
                <w:szCs w:val="24"/>
                <w:lang w:eastAsia="en-US"/>
              </w:rPr>
              <w:t>Бюджет</w:t>
            </w:r>
            <w:r w:rsidR="008142CA">
              <w:rPr>
                <w:rFonts w:eastAsia="Calibri"/>
                <w:sz w:val="24"/>
                <w:szCs w:val="24"/>
                <w:lang w:eastAsia="en-US"/>
              </w:rPr>
              <w:t>и</w:t>
            </w:r>
            <w:r w:rsidRPr="00115154">
              <w:rPr>
                <w:rFonts w:eastAsia="Calibri"/>
                <w:sz w:val="24"/>
                <w:szCs w:val="24"/>
                <w:lang w:eastAsia="en-US"/>
              </w:rPr>
              <w:t xml:space="preserve"> </w:t>
            </w:r>
            <w:r w:rsidR="008142CA">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jc w:val="center"/>
              <w:rPr>
                <w:rFonts w:eastAsia="Calibri"/>
                <w:bCs/>
                <w:sz w:val="24"/>
                <w:szCs w:val="24"/>
              </w:rPr>
            </w:pPr>
          </w:p>
        </w:tc>
      </w:tr>
      <w:tr w:rsidR="0019601A" w:rsidRPr="002A372F" w:rsidTr="0019601A">
        <w:tc>
          <w:tcPr>
            <w:tcW w:w="534" w:type="dxa"/>
          </w:tcPr>
          <w:p w:rsidR="0019601A" w:rsidRPr="002A372F" w:rsidRDefault="0019601A" w:rsidP="00420A46">
            <w:pPr>
              <w:ind w:firstLine="0"/>
              <w:jc w:val="center"/>
              <w:rPr>
                <w:rFonts w:eastAsia="Calibri"/>
                <w:bCs/>
                <w:sz w:val="24"/>
                <w:szCs w:val="24"/>
              </w:rPr>
            </w:pPr>
          </w:p>
        </w:tc>
        <w:tc>
          <w:tcPr>
            <w:tcW w:w="2126" w:type="dxa"/>
          </w:tcPr>
          <w:p w:rsidR="0019601A" w:rsidRPr="002A372F" w:rsidRDefault="0019601A" w:rsidP="00420A46">
            <w:pPr>
              <w:ind w:firstLine="0"/>
              <w:jc w:val="center"/>
              <w:rPr>
                <w:rFonts w:eastAsia="Calibri"/>
                <w:bCs/>
                <w:sz w:val="24"/>
                <w:szCs w:val="24"/>
              </w:rPr>
            </w:pPr>
          </w:p>
        </w:tc>
        <w:tc>
          <w:tcPr>
            <w:tcW w:w="2693" w:type="dxa"/>
          </w:tcPr>
          <w:p w:rsidR="0019601A" w:rsidRDefault="0019601A" w:rsidP="00420A46">
            <w:pPr>
              <w:tabs>
                <w:tab w:val="left" w:pos="265"/>
              </w:tabs>
              <w:ind w:firstLine="0"/>
              <w:rPr>
                <w:sz w:val="24"/>
                <w:szCs w:val="24"/>
                <w:lang w:eastAsia="en-US"/>
              </w:rPr>
            </w:pPr>
            <w:r>
              <w:rPr>
                <w:sz w:val="24"/>
                <w:szCs w:val="24"/>
                <w:lang w:eastAsia="en-US"/>
              </w:rPr>
              <w:t xml:space="preserve">11. </w:t>
            </w:r>
            <w:r w:rsidRPr="00876AF4">
              <w:rPr>
                <w:sz w:val="24"/>
                <w:szCs w:val="24"/>
                <w:lang w:eastAsia="en-US"/>
              </w:rPr>
              <w:t xml:space="preserve">Проведення тематичних зустрічей дітей та молоді з видатними діячами культури та мистецтва </w:t>
            </w:r>
            <w:r w:rsidRPr="00876AF4">
              <w:rPr>
                <w:sz w:val="24"/>
                <w:szCs w:val="24"/>
                <w:lang w:eastAsia="en-US"/>
              </w:rPr>
              <w:lastRenderedPageBreak/>
              <w:t xml:space="preserve">(письменниками, істориками, краєзнавцями, народними майстрами, художниками, акторами, співаками, спортсменами, науковцями тощо), спрямованих на популяризацію сучасного українського інтелектуального, культурно- мистецького, спортивного надбання України  </w:t>
            </w:r>
          </w:p>
          <w:p w:rsidR="0019601A" w:rsidRPr="00876AF4" w:rsidRDefault="0019601A" w:rsidP="00420A46">
            <w:pPr>
              <w:tabs>
                <w:tab w:val="left" w:pos="265"/>
              </w:tabs>
              <w:ind w:firstLine="0"/>
              <w:rPr>
                <w:sz w:val="24"/>
                <w:szCs w:val="24"/>
                <w:lang w:eastAsia="en-US"/>
              </w:rPr>
            </w:pPr>
          </w:p>
        </w:tc>
        <w:tc>
          <w:tcPr>
            <w:tcW w:w="851" w:type="dxa"/>
          </w:tcPr>
          <w:p w:rsidR="0019601A" w:rsidRPr="002A372F" w:rsidRDefault="008142CA"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180A7D" w:rsidP="00420A46">
            <w:pPr>
              <w:ind w:firstLine="0"/>
              <w:rPr>
                <w:sz w:val="24"/>
                <w:szCs w:val="24"/>
                <w:lang w:eastAsia="en-US"/>
              </w:rPr>
            </w:pPr>
            <w:r w:rsidRPr="00180A7D">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w:t>
            </w:r>
            <w:r w:rsidR="0019601A">
              <w:rPr>
                <w:sz w:val="24"/>
                <w:szCs w:val="24"/>
                <w:lang w:eastAsia="en-US"/>
              </w:rPr>
              <w:t xml:space="preserve">дошкільної, </w:t>
            </w:r>
            <w:r w:rsidR="0019601A" w:rsidRPr="0069177E">
              <w:rPr>
                <w:sz w:val="24"/>
                <w:szCs w:val="24"/>
                <w:lang w:eastAsia="en-US"/>
              </w:rPr>
              <w:t>загальної середньої та позашкільної освіти</w:t>
            </w:r>
            <w:r w:rsidR="0019601A">
              <w:rPr>
                <w:sz w:val="24"/>
                <w:szCs w:val="24"/>
                <w:lang w:eastAsia="en-US"/>
              </w:rPr>
              <w:t xml:space="preserve">, </w:t>
            </w:r>
            <w:r w:rsidR="0019601A">
              <w:rPr>
                <w:sz w:val="24"/>
                <w:szCs w:val="24"/>
                <w:lang w:eastAsia="en-US"/>
              </w:rPr>
              <w:lastRenderedPageBreak/>
              <w:t>музейні установи , бібліотеки</w:t>
            </w:r>
            <w:r w:rsidR="0019601A" w:rsidRPr="0069177E">
              <w:rPr>
                <w:sz w:val="24"/>
                <w:szCs w:val="24"/>
                <w:lang w:eastAsia="en-US"/>
              </w:rPr>
              <w:t xml:space="preserve"> </w:t>
            </w:r>
            <w:r w:rsidR="008142CA">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420A46">
            <w:pPr>
              <w:ind w:firstLine="0"/>
              <w:rPr>
                <w:sz w:val="24"/>
                <w:szCs w:val="24"/>
                <w:lang w:eastAsia="en-US"/>
              </w:rPr>
            </w:pPr>
          </w:p>
        </w:tc>
        <w:tc>
          <w:tcPr>
            <w:tcW w:w="1843" w:type="dxa"/>
          </w:tcPr>
          <w:p w:rsidR="0019601A" w:rsidRPr="002A372F" w:rsidRDefault="0019601A" w:rsidP="00420A46">
            <w:pPr>
              <w:ind w:firstLine="0"/>
              <w:rPr>
                <w:rFonts w:eastAsia="Calibri"/>
                <w:sz w:val="24"/>
                <w:szCs w:val="24"/>
                <w:lang w:eastAsia="en-US"/>
              </w:rPr>
            </w:pPr>
            <w:r w:rsidRPr="00115154">
              <w:rPr>
                <w:rFonts w:eastAsia="Calibri"/>
                <w:sz w:val="24"/>
                <w:szCs w:val="24"/>
                <w:lang w:eastAsia="en-US"/>
              </w:rPr>
              <w:lastRenderedPageBreak/>
              <w:t>Бюджет</w:t>
            </w:r>
            <w:r w:rsidR="008142CA">
              <w:rPr>
                <w:rFonts w:eastAsia="Calibri"/>
                <w:sz w:val="24"/>
                <w:szCs w:val="24"/>
                <w:lang w:eastAsia="en-US"/>
              </w:rPr>
              <w:t>и</w:t>
            </w:r>
            <w:r w:rsidRPr="00115154">
              <w:rPr>
                <w:rFonts w:eastAsia="Calibri"/>
                <w:sz w:val="24"/>
                <w:szCs w:val="24"/>
                <w:lang w:eastAsia="en-US"/>
              </w:rPr>
              <w:t xml:space="preserve"> </w:t>
            </w:r>
            <w:r w:rsidR="008142CA">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420A46">
            <w:pPr>
              <w:ind w:firstLine="0"/>
              <w:jc w:val="center"/>
              <w:rPr>
                <w:rFonts w:eastAsia="Calibri"/>
                <w:bCs/>
                <w:sz w:val="24"/>
                <w:szCs w:val="24"/>
              </w:rPr>
            </w:pPr>
          </w:p>
        </w:tc>
      </w:tr>
      <w:tr w:rsidR="0019601A" w:rsidRPr="002A372F" w:rsidTr="0019601A">
        <w:tc>
          <w:tcPr>
            <w:tcW w:w="534" w:type="dxa"/>
          </w:tcPr>
          <w:p w:rsidR="0019601A" w:rsidRPr="002A372F" w:rsidRDefault="008142CA" w:rsidP="00420A46">
            <w:pPr>
              <w:ind w:firstLine="0"/>
              <w:jc w:val="center"/>
              <w:rPr>
                <w:rFonts w:eastAsia="Calibri"/>
                <w:bCs/>
                <w:sz w:val="24"/>
                <w:szCs w:val="24"/>
              </w:rPr>
            </w:pPr>
            <w:r w:rsidRPr="008142CA">
              <w:rPr>
                <w:rFonts w:eastAsia="Calibri"/>
                <w:b/>
                <w:bCs/>
                <w:sz w:val="24"/>
                <w:szCs w:val="24"/>
              </w:rPr>
              <w:lastRenderedPageBreak/>
              <w:t>3</w:t>
            </w:r>
            <w:r>
              <w:rPr>
                <w:rFonts w:eastAsia="Calibri"/>
                <w:bCs/>
                <w:sz w:val="24"/>
                <w:szCs w:val="24"/>
              </w:rPr>
              <w:t>.</w:t>
            </w:r>
          </w:p>
          <w:p w:rsidR="0019601A" w:rsidRPr="002A372F" w:rsidRDefault="0019601A" w:rsidP="00420A46">
            <w:pPr>
              <w:ind w:firstLine="0"/>
              <w:jc w:val="center"/>
              <w:rPr>
                <w:rFonts w:eastAsia="Calibri"/>
                <w:bCs/>
                <w:sz w:val="24"/>
                <w:szCs w:val="24"/>
              </w:rPr>
            </w:pPr>
          </w:p>
        </w:tc>
        <w:tc>
          <w:tcPr>
            <w:tcW w:w="2126" w:type="dxa"/>
          </w:tcPr>
          <w:p w:rsidR="0019601A" w:rsidRDefault="0019601A" w:rsidP="00420A46">
            <w:pPr>
              <w:ind w:left="-107" w:firstLine="107"/>
              <w:rPr>
                <w:bCs/>
                <w:sz w:val="24"/>
                <w:szCs w:val="24"/>
              </w:rPr>
            </w:pPr>
            <w:r w:rsidRPr="002A372F">
              <w:rPr>
                <w:bCs/>
                <w:sz w:val="24"/>
                <w:szCs w:val="24"/>
              </w:rPr>
              <w:t xml:space="preserve"> Формування науково-методологічних і методичних засад національно-патріотичного виховання — здійснення заходів, спрямованих на розвиток цілісної системи національно-патріотичного виховання, формування моделі </w:t>
            </w:r>
            <w:r w:rsidRPr="002A372F">
              <w:rPr>
                <w:bCs/>
                <w:sz w:val="24"/>
                <w:szCs w:val="24"/>
              </w:rPr>
              <w:lastRenderedPageBreak/>
              <w:t>історичної пам'яті, забезпечення інформаційного супроводу та формування якісного контенту національно-патріотичної спрямованості</w:t>
            </w:r>
          </w:p>
          <w:p w:rsidR="0019601A" w:rsidRPr="002A372F" w:rsidRDefault="0019601A" w:rsidP="00420A46">
            <w:pPr>
              <w:ind w:left="-107" w:firstLine="107"/>
              <w:rPr>
                <w:rFonts w:eastAsia="Calibri"/>
                <w:bCs/>
                <w:sz w:val="24"/>
                <w:szCs w:val="24"/>
              </w:rPr>
            </w:pPr>
          </w:p>
        </w:tc>
        <w:tc>
          <w:tcPr>
            <w:tcW w:w="2693" w:type="dxa"/>
          </w:tcPr>
          <w:p w:rsidR="0019601A" w:rsidRPr="002A372F" w:rsidRDefault="008142CA" w:rsidP="00420A46">
            <w:pPr>
              <w:ind w:firstLine="0"/>
              <w:rPr>
                <w:sz w:val="24"/>
                <w:szCs w:val="24"/>
              </w:rPr>
            </w:pPr>
            <w:r>
              <w:rPr>
                <w:sz w:val="24"/>
                <w:szCs w:val="24"/>
              </w:rPr>
              <w:lastRenderedPageBreak/>
              <w:t>1.</w:t>
            </w:r>
            <w:r w:rsidR="0019601A" w:rsidRPr="002A372F">
              <w:rPr>
                <w:sz w:val="24"/>
                <w:szCs w:val="24"/>
              </w:rPr>
              <w:t xml:space="preserve">Проведення наукових конференцій, теоретичних та практичних семінарів, інших </w:t>
            </w:r>
            <w:proofErr w:type="spellStart"/>
            <w:r w:rsidR="0019601A" w:rsidRPr="002A372F">
              <w:rPr>
                <w:sz w:val="24"/>
                <w:szCs w:val="24"/>
              </w:rPr>
              <w:t>освітньо-виховних</w:t>
            </w:r>
            <w:proofErr w:type="spellEnd"/>
            <w:r w:rsidR="0019601A" w:rsidRPr="002A372F">
              <w:rPr>
                <w:sz w:val="24"/>
                <w:szCs w:val="24"/>
              </w:rPr>
              <w:t xml:space="preserve">, інформаційно-методичних та просвітницьких заходів, спрямованих на відновлення й відкриття закритих сторінок історії України та видатних особистостей </w:t>
            </w:r>
            <w:r w:rsidR="0019601A" w:rsidRPr="002A372F">
              <w:rPr>
                <w:sz w:val="24"/>
                <w:szCs w:val="24"/>
              </w:rPr>
              <w:lastRenderedPageBreak/>
              <w:t>українського державотворення, у тому числі сучасності, формування єдиного підходу щодо  трактування історії України в цілому, та рідного краю зокрема</w:t>
            </w:r>
          </w:p>
        </w:tc>
        <w:tc>
          <w:tcPr>
            <w:tcW w:w="851" w:type="dxa"/>
          </w:tcPr>
          <w:p w:rsidR="0019601A" w:rsidRPr="002A372F" w:rsidRDefault="008142CA" w:rsidP="00420A46">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D5399F" w:rsidP="00420A46">
            <w:pPr>
              <w:ind w:firstLine="0"/>
              <w:rPr>
                <w:sz w:val="24"/>
                <w:szCs w:val="24"/>
                <w:lang w:eastAsia="en-US"/>
              </w:rPr>
            </w:pPr>
            <w:r w:rsidRPr="00D5399F">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 </w:t>
            </w:r>
            <w:r w:rsidR="008142CA">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420A46">
            <w:pPr>
              <w:ind w:firstLine="0"/>
              <w:rPr>
                <w:sz w:val="24"/>
                <w:szCs w:val="24"/>
                <w:lang w:eastAsia="en-US"/>
              </w:rPr>
            </w:pPr>
          </w:p>
        </w:tc>
        <w:tc>
          <w:tcPr>
            <w:tcW w:w="1843" w:type="dxa"/>
          </w:tcPr>
          <w:p w:rsidR="0019601A" w:rsidRPr="002A372F" w:rsidRDefault="0019601A" w:rsidP="00420A46">
            <w:pPr>
              <w:ind w:firstLine="0"/>
              <w:rPr>
                <w:rFonts w:eastAsia="Calibri"/>
                <w:sz w:val="24"/>
                <w:szCs w:val="24"/>
                <w:lang w:eastAsia="en-US"/>
              </w:rPr>
            </w:pPr>
            <w:r w:rsidRPr="00115154">
              <w:rPr>
                <w:rFonts w:eastAsia="Calibri"/>
                <w:sz w:val="24"/>
                <w:szCs w:val="24"/>
                <w:lang w:eastAsia="en-US"/>
              </w:rPr>
              <w:t>Бюджет</w:t>
            </w:r>
            <w:r w:rsidR="008142CA">
              <w:rPr>
                <w:rFonts w:eastAsia="Calibri"/>
                <w:sz w:val="24"/>
                <w:szCs w:val="24"/>
                <w:lang w:eastAsia="en-US"/>
              </w:rPr>
              <w:t>и</w:t>
            </w:r>
            <w:r w:rsidRPr="00115154">
              <w:rPr>
                <w:rFonts w:eastAsia="Calibri"/>
                <w:sz w:val="24"/>
                <w:szCs w:val="24"/>
                <w:lang w:eastAsia="en-US"/>
              </w:rPr>
              <w:t xml:space="preserve"> </w:t>
            </w:r>
            <w:r w:rsidR="008142CA">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vMerge w:val="restart"/>
          </w:tcPr>
          <w:p w:rsidR="0019601A" w:rsidRPr="002A372F" w:rsidRDefault="0019601A" w:rsidP="00420A46">
            <w:pPr>
              <w:ind w:firstLine="0"/>
              <w:rPr>
                <w:sz w:val="24"/>
                <w:szCs w:val="24"/>
              </w:rPr>
            </w:pPr>
            <w:r w:rsidRPr="002A372F">
              <w:rPr>
                <w:sz w:val="24"/>
                <w:szCs w:val="24"/>
              </w:rPr>
              <w:t xml:space="preserve">Узагальнення існуючої бази теоретичних знань та надбань щодо формування єдиного підходу до трактування історії України та рідного краю та на її підставі розробка та впровадження у практику інноваційних та цікавих форматів роботи з дітьми та молоддю щодо розширення кола знань з історії України та рідного краю. Популяризація історичного минулого області, поширення актуальних методичних розробок з військового й національно-патріотичного виховання. Розробка, виготовлення та розповсюдження інформаційно-методичних матеріалів, а також інших </w:t>
            </w:r>
            <w:r w:rsidRPr="002A372F">
              <w:rPr>
                <w:sz w:val="24"/>
                <w:szCs w:val="24"/>
              </w:rPr>
              <w:lastRenderedPageBreak/>
              <w:t xml:space="preserve">засобів, інструментів неформальної освіти, посібників щодо розвитку кожного з пріоритетів напрямку національно-патріотичного виховання. </w:t>
            </w:r>
          </w:p>
        </w:tc>
      </w:tr>
      <w:tr w:rsidR="0019601A" w:rsidRPr="002A372F" w:rsidTr="0019601A">
        <w:tc>
          <w:tcPr>
            <w:tcW w:w="534" w:type="dxa"/>
          </w:tcPr>
          <w:p w:rsidR="0019601A" w:rsidRPr="002A372F" w:rsidRDefault="0019601A" w:rsidP="00420A46">
            <w:pPr>
              <w:ind w:firstLine="0"/>
              <w:jc w:val="center"/>
              <w:rPr>
                <w:rFonts w:eastAsia="Calibri"/>
                <w:b/>
                <w:bCs/>
                <w:sz w:val="24"/>
                <w:szCs w:val="24"/>
              </w:rPr>
            </w:pPr>
          </w:p>
        </w:tc>
        <w:tc>
          <w:tcPr>
            <w:tcW w:w="2126" w:type="dxa"/>
          </w:tcPr>
          <w:p w:rsidR="0019601A" w:rsidRPr="002A372F" w:rsidRDefault="0019601A" w:rsidP="00420A46">
            <w:pPr>
              <w:ind w:firstLine="0"/>
              <w:jc w:val="center"/>
              <w:rPr>
                <w:rFonts w:eastAsia="Calibri"/>
                <w:b/>
                <w:bCs/>
                <w:sz w:val="24"/>
                <w:szCs w:val="24"/>
              </w:rPr>
            </w:pPr>
          </w:p>
        </w:tc>
        <w:tc>
          <w:tcPr>
            <w:tcW w:w="2693" w:type="dxa"/>
          </w:tcPr>
          <w:p w:rsidR="0019601A" w:rsidRPr="00FB441B" w:rsidRDefault="0019601A" w:rsidP="00420A46">
            <w:pPr>
              <w:ind w:firstLine="0"/>
              <w:rPr>
                <w:sz w:val="24"/>
                <w:szCs w:val="24"/>
              </w:rPr>
            </w:pPr>
            <w:r w:rsidRPr="003E026E">
              <w:rPr>
                <w:sz w:val="24"/>
                <w:szCs w:val="24"/>
              </w:rPr>
              <w:t>2.Проведення заходів різного формату, спрямованих на розробку, впровадження в практику та популяризацію інноваційних, цікавих, доступних для різновікової аудиторії форм роботи з дітьми та молоддю щодо розширення кола знань з історії України та рідного краю</w:t>
            </w:r>
            <w:r>
              <w:rPr>
                <w:sz w:val="24"/>
                <w:szCs w:val="24"/>
              </w:rPr>
              <w:t>.</w:t>
            </w:r>
          </w:p>
        </w:tc>
        <w:tc>
          <w:tcPr>
            <w:tcW w:w="851" w:type="dxa"/>
          </w:tcPr>
          <w:p w:rsidR="0019601A" w:rsidRPr="002A372F" w:rsidRDefault="008142CA" w:rsidP="00420A46">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420A46">
            <w:pPr>
              <w:ind w:firstLine="35"/>
              <w:rPr>
                <w:sz w:val="24"/>
                <w:szCs w:val="24"/>
                <w:lang w:eastAsia="en-US"/>
              </w:rPr>
            </w:pPr>
          </w:p>
        </w:tc>
        <w:tc>
          <w:tcPr>
            <w:tcW w:w="2551" w:type="dxa"/>
          </w:tcPr>
          <w:p w:rsidR="0019601A" w:rsidRDefault="00D5399F" w:rsidP="00420A46">
            <w:pPr>
              <w:ind w:firstLine="0"/>
              <w:rPr>
                <w:sz w:val="24"/>
                <w:szCs w:val="24"/>
                <w:lang w:eastAsia="en-US"/>
              </w:rPr>
            </w:pPr>
            <w:r w:rsidRPr="00D5399F">
              <w:rPr>
                <w:sz w:val="24"/>
                <w:szCs w:val="24"/>
                <w:lang w:eastAsia="en-US"/>
              </w:rPr>
              <w:t>Територіальні громади</w:t>
            </w:r>
            <w:r w:rsidR="0019601A">
              <w:rPr>
                <w:sz w:val="24"/>
                <w:szCs w:val="24"/>
                <w:lang w:eastAsia="en-US"/>
              </w:rPr>
              <w:t>,</w:t>
            </w:r>
            <w:r>
              <w:rPr>
                <w:sz w:val="24"/>
                <w:szCs w:val="24"/>
                <w:lang w:eastAsia="en-US"/>
              </w:rPr>
              <w:t xml:space="preserve"> </w:t>
            </w:r>
            <w:r w:rsidR="0019601A" w:rsidRPr="0069177E">
              <w:rPr>
                <w:sz w:val="24"/>
                <w:szCs w:val="24"/>
                <w:lang w:eastAsia="en-US"/>
              </w:rPr>
              <w:t xml:space="preserve">заклади загальної середньої та позашкільної освіти </w:t>
            </w:r>
            <w:r w:rsidR="008142CA">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420A46">
            <w:pPr>
              <w:ind w:firstLine="0"/>
              <w:rPr>
                <w:sz w:val="24"/>
                <w:szCs w:val="24"/>
                <w:lang w:eastAsia="en-US"/>
              </w:rPr>
            </w:pPr>
          </w:p>
        </w:tc>
        <w:tc>
          <w:tcPr>
            <w:tcW w:w="1843" w:type="dxa"/>
          </w:tcPr>
          <w:p w:rsidR="0019601A" w:rsidRPr="002A372F" w:rsidRDefault="0019601A" w:rsidP="00420A46">
            <w:pPr>
              <w:ind w:firstLine="0"/>
              <w:rPr>
                <w:rFonts w:eastAsia="Calibri"/>
                <w:sz w:val="24"/>
                <w:szCs w:val="24"/>
                <w:lang w:eastAsia="en-US"/>
              </w:rPr>
            </w:pPr>
            <w:r w:rsidRPr="00115154">
              <w:rPr>
                <w:rFonts w:eastAsia="Calibri"/>
                <w:sz w:val="24"/>
                <w:szCs w:val="24"/>
                <w:lang w:eastAsia="en-US"/>
              </w:rPr>
              <w:t>Бюджет</w:t>
            </w:r>
            <w:r w:rsidR="008142CA">
              <w:rPr>
                <w:rFonts w:eastAsia="Calibri"/>
                <w:sz w:val="24"/>
                <w:szCs w:val="24"/>
                <w:lang w:eastAsia="en-US"/>
              </w:rPr>
              <w:t>и</w:t>
            </w:r>
            <w:r w:rsidRPr="00115154">
              <w:rPr>
                <w:rFonts w:eastAsia="Calibri"/>
                <w:sz w:val="24"/>
                <w:szCs w:val="24"/>
                <w:lang w:eastAsia="en-US"/>
              </w:rPr>
              <w:t xml:space="preserve"> </w:t>
            </w:r>
            <w:r w:rsidR="008142CA">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vMerge/>
          </w:tcPr>
          <w:p w:rsidR="0019601A" w:rsidRPr="002A372F" w:rsidRDefault="0019601A" w:rsidP="00420A46">
            <w:pPr>
              <w:ind w:firstLine="0"/>
              <w:jc w:val="center"/>
              <w:rPr>
                <w:rFonts w:eastAsia="Calibri"/>
                <w:b/>
                <w:bCs/>
                <w:sz w:val="24"/>
                <w:szCs w:val="24"/>
              </w:rPr>
            </w:pPr>
          </w:p>
        </w:tc>
      </w:tr>
      <w:tr w:rsidR="0019601A" w:rsidRPr="002A372F" w:rsidTr="0019601A">
        <w:tc>
          <w:tcPr>
            <w:tcW w:w="534" w:type="dxa"/>
          </w:tcPr>
          <w:p w:rsidR="0019601A" w:rsidRPr="002A372F" w:rsidRDefault="0019601A" w:rsidP="00577378">
            <w:pPr>
              <w:ind w:firstLine="0"/>
              <w:jc w:val="center"/>
              <w:rPr>
                <w:rFonts w:eastAsia="Calibri"/>
                <w:b/>
                <w:bCs/>
                <w:sz w:val="24"/>
                <w:szCs w:val="24"/>
              </w:rPr>
            </w:pPr>
          </w:p>
        </w:tc>
        <w:tc>
          <w:tcPr>
            <w:tcW w:w="2126" w:type="dxa"/>
          </w:tcPr>
          <w:p w:rsidR="0019601A" w:rsidRPr="002A372F" w:rsidRDefault="0019601A" w:rsidP="00577378">
            <w:pPr>
              <w:ind w:firstLine="0"/>
              <w:jc w:val="center"/>
              <w:rPr>
                <w:rFonts w:eastAsia="Calibri"/>
                <w:b/>
                <w:bCs/>
                <w:sz w:val="24"/>
                <w:szCs w:val="24"/>
              </w:rPr>
            </w:pPr>
          </w:p>
        </w:tc>
        <w:tc>
          <w:tcPr>
            <w:tcW w:w="2693" w:type="dxa"/>
          </w:tcPr>
          <w:p w:rsidR="0019601A" w:rsidRDefault="008142CA" w:rsidP="00577378">
            <w:pPr>
              <w:ind w:firstLine="0"/>
              <w:rPr>
                <w:sz w:val="24"/>
                <w:szCs w:val="24"/>
              </w:rPr>
            </w:pPr>
            <w:r>
              <w:rPr>
                <w:rFonts w:eastAsia="Calibri"/>
                <w:bCs/>
                <w:sz w:val="24"/>
                <w:szCs w:val="24"/>
              </w:rPr>
              <w:t>3</w:t>
            </w:r>
            <w:r w:rsidR="0019601A" w:rsidRPr="002A372F">
              <w:rPr>
                <w:rFonts w:eastAsia="Calibri"/>
                <w:bCs/>
                <w:sz w:val="24"/>
                <w:szCs w:val="24"/>
              </w:rPr>
              <w:t xml:space="preserve">. </w:t>
            </w:r>
            <w:r w:rsidR="0019601A" w:rsidRPr="002A372F">
              <w:rPr>
                <w:sz w:val="24"/>
                <w:szCs w:val="24"/>
              </w:rPr>
              <w:t xml:space="preserve">Розробка, видання та розповсюдження краєзнавчої та методичної літератури й посібників з національно-патріотичного </w:t>
            </w:r>
            <w:r w:rsidR="0019601A" w:rsidRPr="002A372F">
              <w:rPr>
                <w:sz w:val="24"/>
                <w:szCs w:val="24"/>
              </w:rPr>
              <w:lastRenderedPageBreak/>
              <w:t>виховання. Видання місцевої краєзнавчої літератури (довідники, путівники тощо)</w:t>
            </w:r>
            <w:r w:rsidR="0019601A">
              <w:rPr>
                <w:sz w:val="24"/>
                <w:szCs w:val="24"/>
              </w:rPr>
              <w:t>.</w:t>
            </w:r>
          </w:p>
          <w:p w:rsidR="0019601A" w:rsidRPr="002A372F" w:rsidRDefault="0019601A" w:rsidP="00577378">
            <w:pPr>
              <w:ind w:firstLine="0"/>
              <w:rPr>
                <w:rFonts w:eastAsia="Calibri"/>
                <w:bCs/>
                <w:sz w:val="24"/>
                <w:szCs w:val="24"/>
              </w:rPr>
            </w:pPr>
          </w:p>
        </w:tc>
        <w:tc>
          <w:tcPr>
            <w:tcW w:w="851" w:type="dxa"/>
          </w:tcPr>
          <w:p w:rsidR="0019601A" w:rsidRPr="002A372F" w:rsidRDefault="00542EC1" w:rsidP="00577378">
            <w:pPr>
              <w:ind w:firstLine="35"/>
              <w:rPr>
                <w:sz w:val="24"/>
                <w:szCs w:val="24"/>
                <w:lang w:eastAsia="en-US"/>
              </w:rPr>
            </w:pPr>
            <w:r>
              <w:rPr>
                <w:sz w:val="24"/>
                <w:szCs w:val="24"/>
                <w:lang w:eastAsia="en-US"/>
              </w:rPr>
              <w:lastRenderedPageBreak/>
              <w:t>2021-2022</w:t>
            </w:r>
            <w:r w:rsidR="0019601A" w:rsidRPr="002A372F">
              <w:rPr>
                <w:sz w:val="24"/>
                <w:szCs w:val="24"/>
                <w:lang w:eastAsia="en-US"/>
              </w:rPr>
              <w:t xml:space="preserve"> роки  </w:t>
            </w:r>
          </w:p>
          <w:p w:rsidR="0019601A" w:rsidRPr="002A372F" w:rsidRDefault="0019601A" w:rsidP="00577378">
            <w:pPr>
              <w:ind w:firstLine="35"/>
              <w:rPr>
                <w:sz w:val="24"/>
                <w:szCs w:val="24"/>
                <w:lang w:eastAsia="en-US"/>
              </w:rPr>
            </w:pPr>
          </w:p>
        </w:tc>
        <w:tc>
          <w:tcPr>
            <w:tcW w:w="2551" w:type="dxa"/>
          </w:tcPr>
          <w:p w:rsidR="0019601A" w:rsidRDefault="00D5399F" w:rsidP="00577378">
            <w:pPr>
              <w:ind w:firstLine="0"/>
              <w:rPr>
                <w:sz w:val="24"/>
                <w:szCs w:val="24"/>
                <w:lang w:eastAsia="en-US"/>
              </w:rPr>
            </w:pPr>
            <w:r w:rsidRPr="00D5399F">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w:t>
            </w:r>
            <w:r w:rsidR="0019601A">
              <w:rPr>
                <w:sz w:val="24"/>
                <w:szCs w:val="24"/>
                <w:lang w:eastAsia="en-US"/>
              </w:rPr>
              <w:t>, музейні установи і бібліотеки</w:t>
            </w:r>
            <w:r w:rsidR="0019601A" w:rsidRPr="0069177E">
              <w:rPr>
                <w:sz w:val="24"/>
                <w:szCs w:val="24"/>
                <w:lang w:eastAsia="en-US"/>
              </w:rPr>
              <w:t xml:space="preserve"> </w:t>
            </w:r>
            <w:r w:rsidR="00542EC1">
              <w:rPr>
                <w:sz w:val="24"/>
                <w:szCs w:val="24"/>
                <w:lang w:eastAsia="en-US"/>
              </w:rPr>
              <w:t>с</w:t>
            </w:r>
            <w:r w:rsidR="0019601A">
              <w:rPr>
                <w:sz w:val="24"/>
                <w:szCs w:val="24"/>
                <w:lang w:eastAsia="en-US"/>
              </w:rPr>
              <w:t xml:space="preserve">елищних, міських і сільських </w:t>
            </w:r>
            <w:r w:rsidR="0019601A">
              <w:rPr>
                <w:sz w:val="24"/>
                <w:szCs w:val="24"/>
                <w:lang w:eastAsia="en-US"/>
              </w:rPr>
              <w:lastRenderedPageBreak/>
              <w:t>рад Луцького району</w:t>
            </w:r>
          </w:p>
          <w:p w:rsidR="0019601A" w:rsidRPr="002A372F" w:rsidRDefault="0019601A" w:rsidP="00577378">
            <w:pPr>
              <w:ind w:hanging="113"/>
              <w:rPr>
                <w:sz w:val="24"/>
                <w:szCs w:val="24"/>
                <w:lang w:eastAsia="en-US"/>
              </w:rPr>
            </w:pPr>
          </w:p>
        </w:tc>
        <w:tc>
          <w:tcPr>
            <w:tcW w:w="1843" w:type="dxa"/>
          </w:tcPr>
          <w:p w:rsidR="0019601A" w:rsidRPr="002A372F" w:rsidRDefault="0019601A" w:rsidP="00577378">
            <w:pPr>
              <w:ind w:firstLine="0"/>
              <w:rPr>
                <w:rFonts w:eastAsia="Calibri"/>
                <w:sz w:val="24"/>
                <w:szCs w:val="24"/>
                <w:lang w:eastAsia="en-US"/>
              </w:rPr>
            </w:pPr>
            <w:r w:rsidRPr="00115154">
              <w:rPr>
                <w:rFonts w:eastAsia="Calibri"/>
                <w:sz w:val="24"/>
                <w:szCs w:val="24"/>
                <w:lang w:eastAsia="en-US"/>
              </w:rPr>
              <w:lastRenderedPageBreak/>
              <w:t>Бюджет</w:t>
            </w:r>
            <w:r w:rsidR="00542EC1">
              <w:rPr>
                <w:rFonts w:eastAsia="Calibri"/>
                <w:sz w:val="24"/>
                <w:szCs w:val="24"/>
                <w:lang w:eastAsia="en-US"/>
              </w:rPr>
              <w:t>и</w:t>
            </w:r>
            <w:r w:rsidRPr="00115154">
              <w:rPr>
                <w:rFonts w:eastAsia="Calibri"/>
                <w:sz w:val="24"/>
                <w:szCs w:val="24"/>
                <w:lang w:eastAsia="en-US"/>
              </w:rPr>
              <w:t xml:space="preserve"> </w:t>
            </w:r>
            <w:r w:rsidR="00542EC1">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577378">
            <w:pPr>
              <w:ind w:firstLine="0"/>
              <w:jc w:val="center"/>
              <w:rPr>
                <w:rFonts w:eastAsia="Calibri"/>
                <w:b/>
                <w:bCs/>
                <w:sz w:val="24"/>
                <w:szCs w:val="24"/>
              </w:rPr>
            </w:pPr>
          </w:p>
        </w:tc>
      </w:tr>
      <w:tr w:rsidR="0019601A" w:rsidRPr="002A372F" w:rsidTr="0019601A">
        <w:tc>
          <w:tcPr>
            <w:tcW w:w="534" w:type="dxa"/>
          </w:tcPr>
          <w:p w:rsidR="0019601A" w:rsidRPr="002A372F" w:rsidRDefault="0019601A" w:rsidP="00577378">
            <w:pPr>
              <w:ind w:firstLine="0"/>
              <w:jc w:val="center"/>
              <w:rPr>
                <w:rFonts w:eastAsia="Calibri"/>
                <w:b/>
                <w:bCs/>
                <w:sz w:val="24"/>
                <w:szCs w:val="24"/>
              </w:rPr>
            </w:pPr>
          </w:p>
        </w:tc>
        <w:tc>
          <w:tcPr>
            <w:tcW w:w="2126" w:type="dxa"/>
          </w:tcPr>
          <w:p w:rsidR="0019601A" w:rsidRPr="002A372F" w:rsidRDefault="0019601A" w:rsidP="00577378">
            <w:pPr>
              <w:ind w:firstLine="0"/>
              <w:jc w:val="center"/>
              <w:rPr>
                <w:rFonts w:eastAsia="Calibri"/>
                <w:bCs/>
                <w:sz w:val="24"/>
                <w:szCs w:val="24"/>
              </w:rPr>
            </w:pPr>
          </w:p>
        </w:tc>
        <w:tc>
          <w:tcPr>
            <w:tcW w:w="2693" w:type="dxa"/>
          </w:tcPr>
          <w:p w:rsidR="00D5399F" w:rsidRDefault="008142CA" w:rsidP="00577378">
            <w:pPr>
              <w:ind w:firstLine="0"/>
              <w:rPr>
                <w:sz w:val="24"/>
                <w:szCs w:val="24"/>
              </w:rPr>
            </w:pPr>
            <w:r>
              <w:rPr>
                <w:rFonts w:eastAsia="Calibri"/>
                <w:bCs/>
                <w:sz w:val="24"/>
                <w:szCs w:val="24"/>
              </w:rPr>
              <w:t>4</w:t>
            </w:r>
            <w:r w:rsidR="0019601A" w:rsidRPr="002A372F">
              <w:rPr>
                <w:rFonts w:eastAsia="Calibri"/>
                <w:bCs/>
                <w:sz w:val="24"/>
                <w:szCs w:val="24"/>
              </w:rPr>
              <w:t xml:space="preserve">. </w:t>
            </w:r>
            <w:r w:rsidR="0019601A" w:rsidRPr="002A372F">
              <w:rPr>
                <w:sz w:val="24"/>
                <w:szCs w:val="24"/>
              </w:rPr>
              <w:t xml:space="preserve">Підготовка й виготовлення </w:t>
            </w:r>
          </w:p>
          <w:p w:rsidR="00D5399F" w:rsidRDefault="0019601A" w:rsidP="00577378">
            <w:pPr>
              <w:ind w:firstLine="0"/>
              <w:rPr>
                <w:sz w:val="24"/>
                <w:szCs w:val="24"/>
              </w:rPr>
            </w:pPr>
            <w:r w:rsidRPr="002A372F">
              <w:rPr>
                <w:sz w:val="24"/>
                <w:szCs w:val="24"/>
              </w:rPr>
              <w:t xml:space="preserve">наочної агітації </w:t>
            </w:r>
          </w:p>
          <w:p w:rsidR="0019601A" w:rsidRDefault="0019601A" w:rsidP="00577378">
            <w:pPr>
              <w:ind w:firstLine="0"/>
              <w:rPr>
                <w:sz w:val="24"/>
                <w:szCs w:val="24"/>
              </w:rPr>
            </w:pPr>
            <w:r w:rsidRPr="002A372F">
              <w:rPr>
                <w:sz w:val="24"/>
                <w:szCs w:val="24"/>
              </w:rPr>
              <w:t>різного формату з військового й національно-патріотичного виховання</w:t>
            </w:r>
            <w:r>
              <w:rPr>
                <w:sz w:val="24"/>
                <w:szCs w:val="24"/>
              </w:rPr>
              <w:t>.</w:t>
            </w:r>
          </w:p>
          <w:p w:rsidR="0019601A" w:rsidRPr="002A372F" w:rsidRDefault="0019601A" w:rsidP="00577378">
            <w:pPr>
              <w:ind w:firstLine="0"/>
              <w:rPr>
                <w:rFonts w:eastAsia="Calibri"/>
                <w:bCs/>
                <w:sz w:val="24"/>
                <w:szCs w:val="24"/>
              </w:rPr>
            </w:pPr>
          </w:p>
        </w:tc>
        <w:tc>
          <w:tcPr>
            <w:tcW w:w="851" w:type="dxa"/>
          </w:tcPr>
          <w:p w:rsidR="0019601A" w:rsidRPr="002A372F" w:rsidRDefault="00542EC1" w:rsidP="00577378">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577378">
            <w:pPr>
              <w:ind w:firstLine="35"/>
              <w:rPr>
                <w:sz w:val="24"/>
                <w:szCs w:val="24"/>
                <w:lang w:eastAsia="en-US"/>
              </w:rPr>
            </w:pPr>
          </w:p>
        </w:tc>
        <w:tc>
          <w:tcPr>
            <w:tcW w:w="2551" w:type="dxa"/>
          </w:tcPr>
          <w:p w:rsidR="0019601A" w:rsidRPr="002A372F" w:rsidRDefault="00D5399F" w:rsidP="00542EC1">
            <w:pPr>
              <w:ind w:firstLine="0"/>
              <w:rPr>
                <w:sz w:val="24"/>
                <w:szCs w:val="24"/>
                <w:lang w:eastAsia="en-US"/>
              </w:rPr>
            </w:pPr>
            <w:r w:rsidRPr="00D5399F">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w:t>
            </w:r>
            <w:r w:rsidR="0019601A">
              <w:rPr>
                <w:sz w:val="24"/>
                <w:szCs w:val="24"/>
                <w:lang w:eastAsia="en-US"/>
              </w:rPr>
              <w:t>, бібліотечні установи, музеї</w:t>
            </w:r>
            <w:r w:rsidR="0019601A" w:rsidRPr="0069177E">
              <w:rPr>
                <w:sz w:val="24"/>
                <w:szCs w:val="24"/>
                <w:lang w:eastAsia="en-US"/>
              </w:rPr>
              <w:t xml:space="preserve"> </w:t>
            </w:r>
            <w:r w:rsidR="00542EC1">
              <w:rPr>
                <w:sz w:val="24"/>
                <w:szCs w:val="24"/>
                <w:lang w:eastAsia="en-US"/>
              </w:rPr>
              <w:t>с</w:t>
            </w:r>
            <w:r w:rsidR="0019601A">
              <w:rPr>
                <w:sz w:val="24"/>
                <w:szCs w:val="24"/>
                <w:lang w:eastAsia="en-US"/>
              </w:rPr>
              <w:t>елищних, міських і сільських рад Луцького району</w:t>
            </w:r>
          </w:p>
        </w:tc>
        <w:tc>
          <w:tcPr>
            <w:tcW w:w="1843" w:type="dxa"/>
          </w:tcPr>
          <w:p w:rsidR="0019601A" w:rsidRPr="002A372F" w:rsidRDefault="0019601A" w:rsidP="00542EC1">
            <w:pPr>
              <w:ind w:firstLine="0"/>
              <w:jc w:val="center"/>
              <w:rPr>
                <w:rFonts w:eastAsia="Calibri"/>
                <w:sz w:val="24"/>
                <w:szCs w:val="24"/>
                <w:lang w:eastAsia="en-US"/>
              </w:rPr>
            </w:pPr>
            <w:r w:rsidRPr="00115154">
              <w:rPr>
                <w:rFonts w:eastAsia="Calibri"/>
                <w:sz w:val="24"/>
                <w:szCs w:val="24"/>
                <w:lang w:eastAsia="en-US"/>
              </w:rPr>
              <w:t>Бюджет</w:t>
            </w:r>
            <w:r w:rsidR="00542EC1">
              <w:rPr>
                <w:rFonts w:eastAsia="Calibri"/>
                <w:sz w:val="24"/>
                <w:szCs w:val="24"/>
                <w:lang w:eastAsia="en-US"/>
              </w:rPr>
              <w:t>и</w:t>
            </w:r>
            <w:r w:rsidRPr="00115154">
              <w:rPr>
                <w:rFonts w:eastAsia="Calibri"/>
                <w:sz w:val="24"/>
                <w:szCs w:val="24"/>
                <w:lang w:eastAsia="en-US"/>
              </w:rPr>
              <w:t xml:space="preserve"> </w:t>
            </w:r>
            <w:r w:rsidR="00542EC1">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577378">
            <w:pPr>
              <w:ind w:firstLine="0"/>
              <w:jc w:val="center"/>
              <w:rPr>
                <w:rFonts w:eastAsia="Calibri"/>
                <w:b/>
                <w:bCs/>
                <w:sz w:val="24"/>
                <w:szCs w:val="24"/>
              </w:rPr>
            </w:pPr>
          </w:p>
        </w:tc>
      </w:tr>
      <w:tr w:rsidR="0019601A" w:rsidRPr="002A372F" w:rsidTr="0019601A">
        <w:tc>
          <w:tcPr>
            <w:tcW w:w="534" w:type="dxa"/>
          </w:tcPr>
          <w:p w:rsidR="0019601A" w:rsidRPr="002A372F" w:rsidRDefault="0019601A" w:rsidP="00577378">
            <w:pPr>
              <w:ind w:firstLine="0"/>
              <w:jc w:val="center"/>
              <w:rPr>
                <w:rFonts w:eastAsia="Calibri"/>
                <w:b/>
                <w:bCs/>
                <w:sz w:val="24"/>
                <w:szCs w:val="24"/>
              </w:rPr>
            </w:pPr>
          </w:p>
        </w:tc>
        <w:tc>
          <w:tcPr>
            <w:tcW w:w="2126" w:type="dxa"/>
          </w:tcPr>
          <w:p w:rsidR="0019601A" w:rsidRPr="002A372F" w:rsidRDefault="0019601A" w:rsidP="00577378">
            <w:pPr>
              <w:ind w:firstLine="0"/>
              <w:jc w:val="center"/>
              <w:rPr>
                <w:rFonts w:eastAsia="Calibri"/>
                <w:b/>
                <w:bCs/>
                <w:sz w:val="24"/>
                <w:szCs w:val="24"/>
              </w:rPr>
            </w:pPr>
          </w:p>
        </w:tc>
        <w:tc>
          <w:tcPr>
            <w:tcW w:w="2693" w:type="dxa"/>
          </w:tcPr>
          <w:p w:rsidR="0019601A" w:rsidRDefault="00542EC1" w:rsidP="00577378">
            <w:pPr>
              <w:ind w:firstLine="0"/>
              <w:rPr>
                <w:sz w:val="24"/>
                <w:szCs w:val="24"/>
              </w:rPr>
            </w:pPr>
            <w:r>
              <w:rPr>
                <w:rFonts w:eastAsia="Calibri"/>
                <w:bCs/>
                <w:sz w:val="24"/>
                <w:szCs w:val="24"/>
              </w:rPr>
              <w:t>5</w:t>
            </w:r>
            <w:r w:rsidR="0019601A" w:rsidRPr="00FB441B">
              <w:rPr>
                <w:rFonts w:eastAsia="Calibri"/>
                <w:bCs/>
                <w:sz w:val="24"/>
                <w:szCs w:val="24"/>
              </w:rPr>
              <w:t>.</w:t>
            </w:r>
            <w:r w:rsidR="0019601A" w:rsidRPr="002A372F">
              <w:rPr>
                <w:sz w:val="24"/>
                <w:szCs w:val="24"/>
              </w:rPr>
              <w:t>Організація та проведення заходів різного формату неформальної освіти, спрямованих на формування критичного мислення у молоді, протидію ворожій пропаганді, руйнування історичних міфів, формування громадянина-патріота тощо</w:t>
            </w:r>
            <w:r w:rsidR="0019601A">
              <w:rPr>
                <w:sz w:val="24"/>
                <w:szCs w:val="24"/>
              </w:rPr>
              <w:t>.</w:t>
            </w:r>
          </w:p>
          <w:p w:rsidR="0019601A" w:rsidRPr="002A372F" w:rsidRDefault="0019601A" w:rsidP="00577378">
            <w:pPr>
              <w:ind w:firstLine="0"/>
              <w:rPr>
                <w:rFonts w:eastAsia="Calibri"/>
                <w:b/>
                <w:bCs/>
                <w:sz w:val="24"/>
                <w:szCs w:val="24"/>
              </w:rPr>
            </w:pPr>
          </w:p>
        </w:tc>
        <w:tc>
          <w:tcPr>
            <w:tcW w:w="851" w:type="dxa"/>
          </w:tcPr>
          <w:p w:rsidR="0019601A" w:rsidRPr="002A372F" w:rsidRDefault="00542EC1" w:rsidP="00577378">
            <w:pPr>
              <w:ind w:firstLine="35"/>
              <w:rPr>
                <w:sz w:val="24"/>
                <w:szCs w:val="24"/>
                <w:lang w:eastAsia="en-US"/>
              </w:rPr>
            </w:pPr>
            <w:r>
              <w:rPr>
                <w:sz w:val="24"/>
                <w:szCs w:val="24"/>
                <w:lang w:eastAsia="en-US"/>
              </w:rPr>
              <w:t>2021-2022</w:t>
            </w:r>
            <w:r w:rsidR="0019601A" w:rsidRPr="002A372F">
              <w:rPr>
                <w:sz w:val="24"/>
                <w:szCs w:val="24"/>
                <w:lang w:eastAsia="en-US"/>
              </w:rPr>
              <w:t xml:space="preserve"> роки  </w:t>
            </w:r>
          </w:p>
          <w:p w:rsidR="0019601A" w:rsidRPr="002A372F" w:rsidRDefault="0019601A" w:rsidP="00577378">
            <w:pPr>
              <w:ind w:firstLine="35"/>
              <w:rPr>
                <w:sz w:val="24"/>
                <w:szCs w:val="24"/>
                <w:lang w:eastAsia="en-US"/>
              </w:rPr>
            </w:pPr>
          </w:p>
        </w:tc>
        <w:tc>
          <w:tcPr>
            <w:tcW w:w="2551" w:type="dxa"/>
          </w:tcPr>
          <w:p w:rsidR="0019601A" w:rsidRDefault="00D5399F" w:rsidP="00577378">
            <w:pPr>
              <w:ind w:firstLine="0"/>
              <w:rPr>
                <w:sz w:val="24"/>
                <w:szCs w:val="24"/>
                <w:lang w:eastAsia="en-US"/>
              </w:rPr>
            </w:pPr>
            <w:r w:rsidRPr="00D5399F">
              <w:rPr>
                <w:sz w:val="24"/>
                <w:szCs w:val="24"/>
                <w:lang w:eastAsia="en-US"/>
              </w:rPr>
              <w:t>Територіальні громади</w:t>
            </w:r>
            <w:r w:rsidR="0019601A">
              <w:rPr>
                <w:sz w:val="24"/>
                <w:szCs w:val="24"/>
                <w:lang w:eastAsia="en-US"/>
              </w:rPr>
              <w:t>,</w:t>
            </w:r>
            <w:r w:rsidR="0019601A" w:rsidRPr="0069177E">
              <w:rPr>
                <w:sz w:val="24"/>
                <w:szCs w:val="24"/>
                <w:lang w:eastAsia="en-US"/>
              </w:rPr>
              <w:t xml:space="preserve">  заклади загальної середньої та позашкільної освіти</w:t>
            </w:r>
            <w:r w:rsidR="0019601A">
              <w:rPr>
                <w:sz w:val="24"/>
                <w:szCs w:val="24"/>
                <w:lang w:eastAsia="en-US"/>
              </w:rPr>
              <w:t>, бібліотечні установи і музеї</w:t>
            </w:r>
            <w:r w:rsidR="0019601A" w:rsidRPr="0069177E">
              <w:rPr>
                <w:sz w:val="24"/>
                <w:szCs w:val="24"/>
                <w:lang w:eastAsia="en-US"/>
              </w:rPr>
              <w:t xml:space="preserve"> </w:t>
            </w:r>
            <w:r w:rsidR="00542EC1">
              <w:rPr>
                <w:sz w:val="24"/>
                <w:szCs w:val="24"/>
                <w:lang w:eastAsia="en-US"/>
              </w:rPr>
              <w:t>с</w:t>
            </w:r>
            <w:r w:rsidR="0019601A">
              <w:rPr>
                <w:sz w:val="24"/>
                <w:szCs w:val="24"/>
                <w:lang w:eastAsia="en-US"/>
              </w:rPr>
              <w:t>елищних, міських і сільських рад Луцького району</w:t>
            </w:r>
          </w:p>
          <w:p w:rsidR="0019601A" w:rsidRPr="002A372F" w:rsidRDefault="0019601A" w:rsidP="00577378">
            <w:pPr>
              <w:ind w:firstLine="36"/>
              <w:rPr>
                <w:sz w:val="24"/>
                <w:szCs w:val="24"/>
                <w:lang w:eastAsia="en-US"/>
              </w:rPr>
            </w:pPr>
          </w:p>
        </w:tc>
        <w:tc>
          <w:tcPr>
            <w:tcW w:w="1843" w:type="dxa"/>
          </w:tcPr>
          <w:p w:rsidR="0019601A" w:rsidRPr="002A372F" w:rsidRDefault="0019601A" w:rsidP="00577378">
            <w:pPr>
              <w:ind w:firstLine="0"/>
              <w:rPr>
                <w:rFonts w:eastAsia="Calibri"/>
                <w:sz w:val="24"/>
                <w:szCs w:val="24"/>
                <w:lang w:eastAsia="en-US"/>
              </w:rPr>
            </w:pPr>
            <w:r w:rsidRPr="00115154">
              <w:rPr>
                <w:rFonts w:eastAsia="Calibri"/>
                <w:sz w:val="24"/>
                <w:szCs w:val="24"/>
                <w:lang w:eastAsia="en-US"/>
              </w:rPr>
              <w:t>Бюджет</w:t>
            </w:r>
            <w:r w:rsidR="00542EC1">
              <w:rPr>
                <w:rFonts w:eastAsia="Calibri"/>
                <w:sz w:val="24"/>
                <w:szCs w:val="24"/>
                <w:lang w:eastAsia="en-US"/>
              </w:rPr>
              <w:t>и</w:t>
            </w:r>
            <w:r w:rsidRPr="00115154">
              <w:rPr>
                <w:rFonts w:eastAsia="Calibri"/>
                <w:sz w:val="24"/>
                <w:szCs w:val="24"/>
                <w:lang w:eastAsia="en-US"/>
              </w:rPr>
              <w:t xml:space="preserve"> </w:t>
            </w:r>
            <w:r w:rsidR="00542EC1">
              <w:rPr>
                <w:rFonts w:eastAsia="Calibri"/>
                <w:sz w:val="24"/>
                <w:szCs w:val="24"/>
                <w:lang w:eastAsia="en-US"/>
              </w:rPr>
              <w:t>т</w:t>
            </w:r>
            <w:r>
              <w:rPr>
                <w:rFonts w:eastAsia="Calibri"/>
                <w:sz w:val="24"/>
                <w:szCs w:val="24"/>
                <w:lang w:eastAsia="en-US"/>
              </w:rPr>
              <w:t>ериторіальних громад Луцького району</w:t>
            </w:r>
          </w:p>
        </w:tc>
        <w:tc>
          <w:tcPr>
            <w:tcW w:w="4536" w:type="dxa"/>
          </w:tcPr>
          <w:p w:rsidR="0019601A" w:rsidRPr="002A372F" w:rsidRDefault="0019601A" w:rsidP="00577378">
            <w:pPr>
              <w:ind w:firstLine="0"/>
              <w:jc w:val="center"/>
              <w:rPr>
                <w:rFonts w:eastAsia="Calibri"/>
                <w:b/>
                <w:bCs/>
                <w:sz w:val="24"/>
                <w:szCs w:val="24"/>
              </w:rPr>
            </w:pPr>
          </w:p>
        </w:tc>
      </w:tr>
    </w:tbl>
    <w:p w:rsidR="000B6CC9" w:rsidRDefault="000B6CC9" w:rsidP="00542EC1">
      <w:pPr>
        <w:shd w:val="clear" w:color="auto" w:fill="FFFFFF"/>
        <w:ind w:left="-567" w:right="-284" w:firstLine="567"/>
        <w:rPr>
          <w:b/>
          <w:szCs w:val="28"/>
        </w:rPr>
      </w:pPr>
    </w:p>
    <w:p w:rsidR="00077F7A" w:rsidRDefault="000B6CC9" w:rsidP="000B6CC9">
      <w:pPr>
        <w:shd w:val="clear" w:color="auto" w:fill="FFFFFF"/>
        <w:ind w:left="-567" w:right="-284" w:firstLine="567"/>
        <w:jc w:val="left"/>
        <w:rPr>
          <w:b/>
          <w:szCs w:val="28"/>
        </w:rPr>
      </w:pPr>
      <w:r>
        <w:rPr>
          <w:szCs w:val="28"/>
        </w:rPr>
        <w:t>Богдан Головатий, 7281</w:t>
      </w:r>
      <w:r w:rsidR="00077F7A" w:rsidRPr="000B6CC9">
        <w:rPr>
          <w:szCs w:val="28"/>
        </w:rPr>
        <w:br w:type="textWrapping" w:clear="all"/>
      </w:r>
      <w:r w:rsidR="00542EC1">
        <w:rPr>
          <w:b/>
          <w:szCs w:val="28"/>
        </w:rPr>
        <w:t xml:space="preserve">                                                                              ____________________________________________</w:t>
      </w:r>
    </w:p>
    <w:p w:rsidR="00077F7A" w:rsidRDefault="00077F7A" w:rsidP="00077F7A">
      <w:pPr>
        <w:shd w:val="clear" w:color="auto" w:fill="FFFFFF"/>
        <w:ind w:left="-567" w:right="-284" w:firstLine="567"/>
        <w:rPr>
          <w:b/>
          <w:szCs w:val="28"/>
        </w:rPr>
      </w:pPr>
    </w:p>
    <w:p w:rsidR="00077F7A" w:rsidRDefault="00077F7A" w:rsidP="00077F7A">
      <w:pPr>
        <w:shd w:val="clear" w:color="auto" w:fill="FFFFFF"/>
        <w:ind w:left="-567" w:right="-284" w:firstLine="567"/>
        <w:rPr>
          <w:b/>
          <w:szCs w:val="28"/>
        </w:rPr>
      </w:pPr>
    </w:p>
    <w:p w:rsidR="00077F7A" w:rsidRDefault="00077F7A" w:rsidP="00077F7A">
      <w:pPr>
        <w:shd w:val="clear" w:color="auto" w:fill="FFFFFF"/>
        <w:ind w:left="-567" w:right="-284" w:firstLine="567"/>
        <w:rPr>
          <w:b/>
          <w:szCs w:val="28"/>
        </w:rPr>
      </w:pPr>
    </w:p>
    <w:p w:rsidR="00077F7A" w:rsidRDefault="00077F7A" w:rsidP="00077F7A">
      <w:pPr>
        <w:shd w:val="clear" w:color="auto" w:fill="FFFFFF"/>
        <w:ind w:left="-567" w:right="-284" w:firstLine="567"/>
        <w:rPr>
          <w:b/>
          <w:szCs w:val="28"/>
        </w:rPr>
      </w:pPr>
    </w:p>
    <w:p w:rsidR="00077F7A" w:rsidRDefault="00077F7A" w:rsidP="00077F7A">
      <w:pPr>
        <w:shd w:val="clear" w:color="auto" w:fill="FFFFFF"/>
        <w:ind w:left="-567" w:right="-284" w:firstLine="567"/>
        <w:rPr>
          <w:b/>
          <w:szCs w:val="28"/>
        </w:rPr>
      </w:pPr>
    </w:p>
    <w:p w:rsidR="00077F7A" w:rsidRDefault="00077F7A" w:rsidP="00077F7A">
      <w:pPr>
        <w:shd w:val="clear" w:color="auto" w:fill="FFFFFF"/>
        <w:ind w:left="-567" w:right="-284" w:firstLine="567"/>
        <w:rPr>
          <w:b/>
          <w:szCs w:val="28"/>
        </w:rPr>
      </w:pPr>
    </w:p>
    <w:p w:rsidR="005B3546" w:rsidRDefault="005B3546"/>
    <w:sectPr w:rsidR="005B3546" w:rsidSect="00077F7A">
      <w:headerReference w:type="default" r:id="rId8"/>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E4" w:rsidRDefault="00061FE4" w:rsidP="008A6AD5">
      <w:r>
        <w:separator/>
      </w:r>
    </w:p>
  </w:endnote>
  <w:endnote w:type="continuationSeparator" w:id="0">
    <w:p w:rsidR="00061FE4" w:rsidRDefault="00061FE4" w:rsidP="008A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E4" w:rsidRDefault="00061FE4" w:rsidP="008A6AD5">
      <w:r>
        <w:separator/>
      </w:r>
    </w:p>
  </w:footnote>
  <w:footnote w:type="continuationSeparator" w:id="0">
    <w:p w:rsidR="00061FE4" w:rsidRDefault="00061FE4" w:rsidP="008A6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370574"/>
      <w:docPartObj>
        <w:docPartGallery w:val="Page Numbers (Top of Page)"/>
        <w:docPartUnique/>
      </w:docPartObj>
    </w:sdtPr>
    <w:sdtEndPr/>
    <w:sdtContent>
      <w:p w:rsidR="008A6AD5" w:rsidRDefault="008A6AD5">
        <w:pPr>
          <w:pStyle w:val="a9"/>
          <w:jc w:val="right"/>
        </w:pPr>
        <w:r>
          <w:fldChar w:fldCharType="begin"/>
        </w:r>
        <w:r>
          <w:instrText>PAGE   \* MERGEFORMAT</w:instrText>
        </w:r>
        <w:r>
          <w:fldChar w:fldCharType="separate"/>
        </w:r>
        <w:r w:rsidR="00CD22A3" w:rsidRPr="00CD22A3">
          <w:rPr>
            <w:noProof/>
            <w:lang w:val="ru-RU"/>
          </w:rPr>
          <w:t>1</w:t>
        </w:r>
        <w:r>
          <w:fldChar w:fldCharType="end"/>
        </w:r>
      </w:p>
    </w:sdtContent>
  </w:sdt>
  <w:p w:rsidR="008A6AD5" w:rsidRDefault="008A6AD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98"/>
    <w:rsid w:val="00061FE4"/>
    <w:rsid w:val="00077F7A"/>
    <w:rsid w:val="000A6C38"/>
    <w:rsid w:val="000B6CC9"/>
    <w:rsid w:val="000C6DA3"/>
    <w:rsid w:val="00180A7D"/>
    <w:rsid w:val="0019601A"/>
    <w:rsid w:val="002A6D85"/>
    <w:rsid w:val="004E0713"/>
    <w:rsid w:val="00533DBB"/>
    <w:rsid w:val="00542EC1"/>
    <w:rsid w:val="00577378"/>
    <w:rsid w:val="005B3546"/>
    <w:rsid w:val="00660223"/>
    <w:rsid w:val="007331D8"/>
    <w:rsid w:val="008142CA"/>
    <w:rsid w:val="008A6AD5"/>
    <w:rsid w:val="00900079"/>
    <w:rsid w:val="009A5876"/>
    <w:rsid w:val="00C61A09"/>
    <w:rsid w:val="00CB0EC8"/>
    <w:rsid w:val="00CD22A3"/>
    <w:rsid w:val="00D41805"/>
    <w:rsid w:val="00D5399F"/>
    <w:rsid w:val="00DA7DB7"/>
    <w:rsid w:val="00DF5527"/>
    <w:rsid w:val="00E33E8D"/>
    <w:rsid w:val="00E43C98"/>
    <w:rsid w:val="00E473BC"/>
    <w:rsid w:val="00F337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7A"/>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C38"/>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4">
    <w:name w:val="Intense Quote"/>
    <w:basedOn w:val="a"/>
    <w:next w:val="a"/>
    <w:link w:val="a5"/>
    <w:uiPriority w:val="30"/>
    <w:qFormat/>
    <w:rsid w:val="000A6C38"/>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5">
    <w:name w:val="Выделенная цитата Знак"/>
    <w:basedOn w:val="a0"/>
    <w:link w:val="a4"/>
    <w:uiPriority w:val="30"/>
    <w:rsid w:val="000A6C38"/>
    <w:rPr>
      <w:b/>
      <w:bCs/>
      <w:i/>
      <w:iCs/>
      <w:color w:val="4F81BD" w:themeColor="accent1"/>
    </w:rPr>
  </w:style>
  <w:style w:type="character" w:styleId="a6">
    <w:name w:val="Subtle Reference"/>
    <w:basedOn w:val="a0"/>
    <w:uiPriority w:val="31"/>
    <w:qFormat/>
    <w:rsid w:val="000A6C38"/>
    <w:rPr>
      <w:smallCaps/>
      <w:color w:val="C0504D" w:themeColor="accent2"/>
      <w:u w:val="single"/>
    </w:rPr>
  </w:style>
  <w:style w:type="character" w:styleId="a7">
    <w:name w:val="Intense Reference"/>
    <w:basedOn w:val="a0"/>
    <w:uiPriority w:val="32"/>
    <w:qFormat/>
    <w:rsid w:val="000A6C38"/>
    <w:rPr>
      <w:b/>
      <w:bCs/>
      <w:smallCaps/>
      <w:color w:val="C0504D" w:themeColor="accent2"/>
      <w:spacing w:val="5"/>
      <w:u w:val="single"/>
    </w:rPr>
  </w:style>
  <w:style w:type="table" w:styleId="a8">
    <w:name w:val="Table Grid"/>
    <w:basedOn w:val="a1"/>
    <w:uiPriority w:val="59"/>
    <w:rsid w:val="00077F7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A6AD5"/>
    <w:pPr>
      <w:tabs>
        <w:tab w:val="center" w:pos="4819"/>
        <w:tab w:val="right" w:pos="9639"/>
      </w:tabs>
    </w:pPr>
  </w:style>
  <w:style w:type="character" w:customStyle="1" w:styleId="aa">
    <w:name w:val="Верхний колонтитул Знак"/>
    <w:basedOn w:val="a0"/>
    <w:link w:val="a9"/>
    <w:uiPriority w:val="99"/>
    <w:rsid w:val="008A6AD5"/>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8A6AD5"/>
    <w:pPr>
      <w:tabs>
        <w:tab w:val="center" w:pos="4819"/>
        <w:tab w:val="right" w:pos="9639"/>
      </w:tabs>
    </w:pPr>
  </w:style>
  <w:style w:type="character" w:customStyle="1" w:styleId="ac">
    <w:name w:val="Нижний колонтитул Знак"/>
    <w:basedOn w:val="a0"/>
    <w:link w:val="ab"/>
    <w:uiPriority w:val="99"/>
    <w:rsid w:val="008A6AD5"/>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8A6AD5"/>
    <w:rPr>
      <w:rFonts w:ascii="Tahoma" w:hAnsi="Tahoma" w:cs="Tahoma"/>
      <w:sz w:val="16"/>
      <w:szCs w:val="16"/>
    </w:rPr>
  </w:style>
  <w:style w:type="character" w:customStyle="1" w:styleId="ae">
    <w:name w:val="Текст выноски Знак"/>
    <w:basedOn w:val="a0"/>
    <w:link w:val="ad"/>
    <w:uiPriority w:val="99"/>
    <w:semiHidden/>
    <w:rsid w:val="008A6A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7A"/>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C38"/>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4">
    <w:name w:val="Intense Quote"/>
    <w:basedOn w:val="a"/>
    <w:next w:val="a"/>
    <w:link w:val="a5"/>
    <w:uiPriority w:val="30"/>
    <w:qFormat/>
    <w:rsid w:val="000A6C38"/>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5">
    <w:name w:val="Выделенная цитата Знак"/>
    <w:basedOn w:val="a0"/>
    <w:link w:val="a4"/>
    <w:uiPriority w:val="30"/>
    <w:rsid w:val="000A6C38"/>
    <w:rPr>
      <w:b/>
      <w:bCs/>
      <w:i/>
      <w:iCs/>
      <w:color w:val="4F81BD" w:themeColor="accent1"/>
    </w:rPr>
  </w:style>
  <w:style w:type="character" w:styleId="a6">
    <w:name w:val="Subtle Reference"/>
    <w:basedOn w:val="a0"/>
    <w:uiPriority w:val="31"/>
    <w:qFormat/>
    <w:rsid w:val="000A6C38"/>
    <w:rPr>
      <w:smallCaps/>
      <w:color w:val="C0504D" w:themeColor="accent2"/>
      <w:u w:val="single"/>
    </w:rPr>
  </w:style>
  <w:style w:type="character" w:styleId="a7">
    <w:name w:val="Intense Reference"/>
    <w:basedOn w:val="a0"/>
    <w:uiPriority w:val="32"/>
    <w:qFormat/>
    <w:rsid w:val="000A6C38"/>
    <w:rPr>
      <w:b/>
      <w:bCs/>
      <w:smallCaps/>
      <w:color w:val="C0504D" w:themeColor="accent2"/>
      <w:spacing w:val="5"/>
      <w:u w:val="single"/>
    </w:rPr>
  </w:style>
  <w:style w:type="table" w:styleId="a8">
    <w:name w:val="Table Grid"/>
    <w:basedOn w:val="a1"/>
    <w:uiPriority w:val="59"/>
    <w:rsid w:val="00077F7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A6AD5"/>
    <w:pPr>
      <w:tabs>
        <w:tab w:val="center" w:pos="4819"/>
        <w:tab w:val="right" w:pos="9639"/>
      </w:tabs>
    </w:pPr>
  </w:style>
  <w:style w:type="character" w:customStyle="1" w:styleId="aa">
    <w:name w:val="Верхний колонтитул Знак"/>
    <w:basedOn w:val="a0"/>
    <w:link w:val="a9"/>
    <w:uiPriority w:val="99"/>
    <w:rsid w:val="008A6AD5"/>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8A6AD5"/>
    <w:pPr>
      <w:tabs>
        <w:tab w:val="center" w:pos="4819"/>
        <w:tab w:val="right" w:pos="9639"/>
      </w:tabs>
    </w:pPr>
  </w:style>
  <w:style w:type="character" w:customStyle="1" w:styleId="ac">
    <w:name w:val="Нижний колонтитул Знак"/>
    <w:basedOn w:val="a0"/>
    <w:link w:val="ab"/>
    <w:uiPriority w:val="99"/>
    <w:rsid w:val="008A6AD5"/>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8A6AD5"/>
    <w:rPr>
      <w:rFonts w:ascii="Tahoma" w:hAnsi="Tahoma" w:cs="Tahoma"/>
      <w:sz w:val="16"/>
      <w:szCs w:val="16"/>
    </w:rPr>
  </w:style>
  <w:style w:type="character" w:customStyle="1" w:styleId="ae">
    <w:name w:val="Текст выноски Знак"/>
    <w:basedOn w:val="a0"/>
    <w:link w:val="ad"/>
    <w:uiPriority w:val="99"/>
    <w:semiHidden/>
    <w:rsid w:val="008A6A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F0F2-F295-46ED-94B1-B0E93B5C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17</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1</cp:lastModifiedBy>
  <cp:revision>11</cp:revision>
  <cp:lastPrinted>2021-10-07T06:48:00Z</cp:lastPrinted>
  <dcterms:created xsi:type="dcterms:W3CDTF">2021-10-07T07:35:00Z</dcterms:created>
  <dcterms:modified xsi:type="dcterms:W3CDTF">2021-10-13T08:23:00Z</dcterms:modified>
</cp:coreProperties>
</file>