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8" w:rsidRDefault="00251AC8" w:rsidP="00251AC8">
      <w:pPr>
        <w:spacing w:after="0"/>
        <w:jc w:val="center"/>
      </w:pPr>
      <w:r w:rsidRPr="00DF3338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 fillcolor="window">
            <v:imagedata r:id="rId6" o:title=""/>
          </v:shape>
          <o:OLEObject Type="Embed" ProgID="Word.Picture.8" ShapeID="_x0000_i1025" DrawAspect="Content" ObjectID="_1690619935" r:id="rId7"/>
        </w:object>
      </w:r>
    </w:p>
    <w:p w:rsidR="00251AC8" w:rsidRDefault="00251AC8" w:rsidP="00251AC8">
      <w:pPr>
        <w:pStyle w:val="a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ЛУЦЬКА  РАЙОННА  РАДА  ВОЛИНСЬКОЇ  ОБЛАСТІ</w:t>
      </w:r>
    </w:p>
    <w:p w:rsidR="00251AC8" w:rsidRDefault="00251AC8" w:rsidP="00251AC8">
      <w:pPr>
        <w:spacing w:after="0"/>
        <w:rPr>
          <w:rFonts w:ascii="Times New Roman" w:hAnsi="Times New Roman" w:cs="Times New Roman"/>
        </w:rPr>
      </w:pPr>
    </w:p>
    <w:p w:rsidR="00251AC8" w:rsidRDefault="00251AC8" w:rsidP="00251AC8">
      <w:pPr>
        <w:pStyle w:val="a5"/>
        <w:rPr>
          <w:spacing w:val="140"/>
          <w:sz w:val="32"/>
        </w:rPr>
      </w:pPr>
      <w:r>
        <w:rPr>
          <w:spacing w:val="140"/>
          <w:sz w:val="32"/>
        </w:rPr>
        <w:t>РІШЕННЯ</w:t>
      </w:r>
    </w:p>
    <w:p w:rsidR="00251AC8" w:rsidRDefault="00251AC8" w:rsidP="00251AC8">
      <w:pPr>
        <w:pStyle w:val="a5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51AC8" w:rsidTr="00B3413B">
        <w:trPr>
          <w:jc w:val="center"/>
        </w:trPr>
        <w:tc>
          <w:tcPr>
            <w:tcW w:w="3095" w:type="dxa"/>
            <w:hideMark/>
          </w:tcPr>
          <w:p w:rsidR="00251AC8" w:rsidRPr="00480659" w:rsidRDefault="00251AC8" w:rsidP="00B3413B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480659">
              <w:rPr>
                <w:b w:val="0"/>
                <w:sz w:val="26"/>
                <w:szCs w:val="26"/>
              </w:rPr>
              <w:t>________________</w:t>
            </w:r>
          </w:p>
        </w:tc>
        <w:tc>
          <w:tcPr>
            <w:tcW w:w="3096" w:type="dxa"/>
            <w:hideMark/>
          </w:tcPr>
          <w:p w:rsidR="00251AC8" w:rsidRDefault="00251AC8" w:rsidP="00B3413B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Луцьк</w:t>
            </w:r>
          </w:p>
        </w:tc>
        <w:tc>
          <w:tcPr>
            <w:tcW w:w="3096" w:type="dxa"/>
            <w:hideMark/>
          </w:tcPr>
          <w:p w:rsidR="00251AC8" w:rsidRPr="00073AE7" w:rsidRDefault="00251AC8" w:rsidP="00B3413B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ind w:left="614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073AE7">
              <w:rPr>
                <w:b w:val="0"/>
                <w:sz w:val="28"/>
                <w:szCs w:val="28"/>
                <w:u w:val="single"/>
              </w:rPr>
              <w:t>№</w:t>
            </w:r>
            <w:r w:rsidRPr="00480659">
              <w:rPr>
                <w:b w:val="0"/>
                <w:sz w:val="28"/>
                <w:szCs w:val="28"/>
              </w:rPr>
              <w:t>__________</w:t>
            </w:r>
          </w:p>
        </w:tc>
      </w:tr>
    </w:tbl>
    <w:p w:rsidR="00251AC8" w:rsidRDefault="00251AC8" w:rsidP="002A47D7">
      <w:pPr>
        <w:shd w:val="clear" w:color="auto" w:fill="FFFFFF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2A47D7" w:rsidRPr="00251AC8" w:rsidRDefault="002A47D7" w:rsidP="002A47D7">
      <w:pPr>
        <w:shd w:val="clear" w:color="auto" w:fill="FFFFFF"/>
        <w:spacing w:after="0" w:line="240" w:lineRule="auto"/>
        <w:ind w:right="567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251AC8">
        <w:rPr>
          <w:rFonts w:ascii="Times New Roman" w:hAnsi="Times New Roman" w:cs="Times New Roman"/>
          <w:b/>
          <w:sz w:val="28"/>
          <w:szCs w:val="28"/>
        </w:rPr>
        <w:t>Про Порядок відрахування частини чистого прибутку (до</w:t>
      </w:r>
      <w:r w:rsidR="00267C20" w:rsidRPr="00251AC8">
        <w:rPr>
          <w:rFonts w:ascii="Times New Roman" w:hAnsi="Times New Roman" w:cs="Times New Roman"/>
          <w:b/>
          <w:sz w:val="28"/>
          <w:szCs w:val="28"/>
        </w:rPr>
        <w:t xml:space="preserve">ходу) </w:t>
      </w:r>
      <w:r w:rsidR="000C5654" w:rsidRPr="00251AC8">
        <w:rPr>
          <w:rFonts w:ascii="Times New Roman" w:hAnsi="Times New Roman" w:cs="Times New Roman"/>
          <w:b/>
          <w:sz w:val="28"/>
          <w:szCs w:val="28"/>
        </w:rPr>
        <w:t xml:space="preserve">до районного бюджету </w:t>
      </w:r>
      <w:r w:rsidR="00267C20" w:rsidRPr="00251AC8">
        <w:rPr>
          <w:rFonts w:ascii="Times New Roman" w:hAnsi="Times New Roman" w:cs="Times New Roman"/>
          <w:b/>
          <w:sz w:val="28"/>
          <w:szCs w:val="28"/>
        </w:rPr>
        <w:t>від підприємств, що належа</w:t>
      </w:r>
      <w:r w:rsidRPr="00251AC8">
        <w:rPr>
          <w:rFonts w:ascii="Times New Roman" w:hAnsi="Times New Roman" w:cs="Times New Roman"/>
          <w:b/>
          <w:sz w:val="28"/>
          <w:szCs w:val="28"/>
        </w:rPr>
        <w:t>ть до районної комунальної власності</w:t>
      </w:r>
      <w:r w:rsidR="002A2468" w:rsidRPr="00251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7D7" w:rsidRDefault="002A47D7" w:rsidP="002A47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2A47D7" w:rsidRPr="002A47D7" w:rsidRDefault="002A47D7" w:rsidP="002A2468">
      <w:pPr>
        <w:shd w:val="clear" w:color="auto" w:fill="FFFFFF"/>
        <w:spacing w:before="225" w:after="225" w:line="240" w:lineRule="auto"/>
        <w:ind w:firstLine="342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</w:t>
      </w:r>
      <w:r w:rsidR="00A04A8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 статті 64</w:t>
      </w:r>
      <w:r w:rsidR="00A04A8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кодексу України, пункту 2 статті 43 Закону України «Про місцеве самоврядування в Україні»,</w:t>
      </w:r>
      <w:r w:rsidR="00267C20" w:rsidRPr="00251AC8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засади державної регуляторної політики у сфері господарської діяльності»,</w:t>
      </w:r>
      <w:r w:rsidR="00251AC8" w:rsidRPr="00251AC8">
        <w:rPr>
          <w:rFonts w:ascii="Times New Roman" w:eastAsia="Times New Roman" w:hAnsi="Times New Roman" w:cs="Times New Roman"/>
          <w:sz w:val="28"/>
          <w:szCs w:val="28"/>
        </w:rPr>
        <w:t xml:space="preserve"> рекомендацій постійної комісії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 з питань бюджету, фінансів та цінової політики від ___№____ «Про проєкт рішення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5E1EEA">
        <w:rPr>
          <w:rFonts w:ascii="Times New Roman" w:hAnsi="Times New Roman" w:cs="Times New Roman"/>
          <w:sz w:val="28"/>
          <w:szCs w:val="28"/>
        </w:rPr>
        <w:t xml:space="preserve">Про Порядок відрахування частини чистого прибутку </w:t>
      </w:r>
      <w:r w:rsidR="00251AC8" w:rsidRPr="00251AC8">
        <w:rPr>
          <w:rFonts w:ascii="Times New Roman" w:hAnsi="Times New Roman" w:cs="Times New Roman"/>
          <w:sz w:val="28"/>
          <w:szCs w:val="28"/>
        </w:rPr>
        <w:t>(доходу) до районного бюджету від підприємств, що належать до районної комунальної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висновку постійної комісії з питань </w:t>
      </w:r>
      <w:r w:rsidR="002A2468" w:rsidRPr="002A2468">
        <w:rPr>
          <w:rFonts w:ascii="Times New Roman" w:hAnsi="Times New Roman" w:cs="Times New Roman"/>
          <w:sz w:val="28"/>
          <w:szCs w:val="28"/>
        </w:rPr>
        <w:t>депутатської діяльності, місцевого самоврядування, захисту прав людини, законності, боротьби із злочинністю та корупцією</w:t>
      </w:r>
      <w:r w:rsidR="002A2468">
        <w:rPr>
          <w:rFonts w:ascii="Times New Roman" w:hAnsi="Times New Roman" w:cs="Times New Roman"/>
          <w:sz w:val="28"/>
          <w:szCs w:val="28"/>
        </w:rPr>
        <w:t xml:space="preserve"> </w:t>
      </w:r>
      <w:r w:rsidR="00251AC8">
        <w:rPr>
          <w:rFonts w:ascii="Times New Roman" w:hAnsi="Times New Roman" w:cs="Times New Roman"/>
          <w:sz w:val="28"/>
          <w:szCs w:val="28"/>
        </w:rPr>
        <w:t>від _____№______</w:t>
      </w:r>
      <w:r w:rsidR="002A2468">
        <w:rPr>
          <w:rFonts w:ascii="Times New Roman" w:hAnsi="Times New Roman" w:cs="Times New Roman"/>
          <w:sz w:val="28"/>
          <w:szCs w:val="28"/>
        </w:rPr>
        <w:t>«Про відповідність проекту регуляторного акту «</w:t>
      </w:r>
      <w:r w:rsidR="002A2468" w:rsidRPr="005E1EEA">
        <w:rPr>
          <w:rFonts w:ascii="Times New Roman" w:hAnsi="Times New Roman" w:cs="Times New Roman"/>
          <w:sz w:val="28"/>
          <w:szCs w:val="28"/>
        </w:rPr>
        <w:t xml:space="preserve">Про Порядок відрахування частини чистого прибутку </w:t>
      </w:r>
      <w:r w:rsidR="00251AC8" w:rsidRPr="00251AC8">
        <w:rPr>
          <w:rFonts w:ascii="Times New Roman" w:hAnsi="Times New Roman" w:cs="Times New Roman"/>
          <w:sz w:val="28"/>
          <w:szCs w:val="28"/>
        </w:rPr>
        <w:t>(доходу) до районного бюджету від підприємств, що належать до районної комунальної власності</w:t>
      </w:r>
      <w:r w:rsidR="002A2468">
        <w:rPr>
          <w:rFonts w:ascii="Times New Roman" w:hAnsi="Times New Roman" w:cs="Times New Roman"/>
          <w:sz w:val="28"/>
          <w:szCs w:val="28"/>
        </w:rPr>
        <w:t>» положенням Закону України «Про засади державної регуляторної політики у сфері господарської діяльності</w:t>
      </w:r>
      <w:r w:rsidR="002A2468" w:rsidRPr="00251AC8">
        <w:rPr>
          <w:rFonts w:ascii="Times New Roman" w:hAnsi="Times New Roman" w:cs="Times New Roman"/>
          <w:sz w:val="28"/>
          <w:szCs w:val="28"/>
        </w:rPr>
        <w:t>»</w:t>
      </w:r>
      <w:r w:rsidR="00251AC8" w:rsidRPr="00251AC8">
        <w:rPr>
          <w:rFonts w:ascii="Times New Roman" w:hAnsi="Times New Roman" w:cs="Times New Roman"/>
          <w:sz w:val="28"/>
          <w:szCs w:val="28"/>
        </w:rPr>
        <w:t>»</w:t>
      </w:r>
      <w:r w:rsidR="002A2468" w:rsidRPr="00251AC8">
        <w:rPr>
          <w:rFonts w:ascii="Times New Roman" w:hAnsi="Times New Roman" w:cs="Times New Roman"/>
          <w:sz w:val="28"/>
          <w:szCs w:val="28"/>
        </w:rPr>
        <w:t xml:space="preserve">, </w:t>
      </w:r>
      <w:r w:rsidR="002A2468" w:rsidRPr="0025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метою створення механізму відрахування </w:t>
      </w:r>
      <w:r w:rsidR="002A2468" w:rsidRPr="00251AC8">
        <w:rPr>
          <w:rFonts w:ascii="Times New Roman" w:hAnsi="Times New Roman" w:cs="Times New Roman"/>
          <w:sz w:val="28"/>
          <w:szCs w:val="28"/>
        </w:rPr>
        <w:t xml:space="preserve">частини чистого прибутку (доходу) </w:t>
      </w:r>
      <w:r w:rsidR="00251AC8" w:rsidRPr="00251AC8">
        <w:rPr>
          <w:rFonts w:ascii="Times New Roman" w:hAnsi="Times New Roman" w:cs="Times New Roman"/>
          <w:sz w:val="28"/>
          <w:szCs w:val="28"/>
        </w:rPr>
        <w:t xml:space="preserve">до районного бюджету </w:t>
      </w:r>
      <w:r w:rsidR="002A2468" w:rsidRPr="00251AC8">
        <w:rPr>
          <w:rFonts w:ascii="Times New Roman" w:hAnsi="Times New Roman" w:cs="Times New Roman"/>
          <w:sz w:val="28"/>
          <w:szCs w:val="28"/>
        </w:rPr>
        <w:t>від підприємств</w:t>
      </w:r>
      <w:r w:rsidR="00D1163C" w:rsidRPr="00251AC8">
        <w:rPr>
          <w:rFonts w:ascii="Times New Roman" w:hAnsi="Times New Roman" w:cs="Times New Roman"/>
          <w:sz w:val="28"/>
          <w:szCs w:val="28"/>
        </w:rPr>
        <w:t>, що належать до районної комунальної власності</w:t>
      </w:r>
      <w:r w:rsidR="002A2468">
        <w:rPr>
          <w:rFonts w:ascii="Times New Roman" w:hAnsi="Times New Roman" w:cs="Times New Roman"/>
          <w:sz w:val="28"/>
          <w:szCs w:val="28"/>
        </w:rPr>
        <w:t xml:space="preserve">, районна рада </w:t>
      </w:r>
      <w:r w:rsidR="002A2468" w:rsidRPr="002A2468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2A2468">
        <w:rPr>
          <w:rFonts w:ascii="Times New Roman" w:hAnsi="Times New Roman" w:cs="Times New Roman"/>
          <w:sz w:val="28"/>
          <w:szCs w:val="28"/>
        </w:rPr>
        <w:t>:</w:t>
      </w:r>
    </w:p>
    <w:p w:rsidR="002A47D7" w:rsidRPr="00251AC8" w:rsidRDefault="002A47D7" w:rsidP="00B4589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 w:righ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Порядок відрахування </w:t>
      </w:r>
      <w:r w:rsidR="002A2468" w:rsidRPr="00251AC8">
        <w:rPr>
          <w:rFonts w:ascii="Times New Roman" w:hAnsi="Times New Roman" w:cs="Times New Roman"/>
          <w:sz w:val="28"/>
          <w:szCs w:val="28"/>
        </w:rPr>
        <w:t>частини чистого при</w:t>
      </w:r>
      <w:r w:rsidR="007E53EB" w:rsidRPr="00251AC8">
        <w:rPr>
          <w:rFonts w:ascii="Times New Roman" w:hAnsi="Times New Roman" w:cs="Times New Roman"/>
          <w:sz w:val="28"/>
          <w:szCs w:val="28"/>
        </w:rPr>
        <w:t xml:space="preserve">бутку (доходу) від </w:t>
      </w:r>
      <w:r w:rsidR="00D1163C" w:rsidRPr="00251AC8">
        <w:rPr>
          <w:rFonts w:ascii="Times New Roman" w:hAnsi="Times New Roman" w:cs="Times New Roman"/>
          <w:sz w:val="28"/>
          <w:szCs w:val="28"/>
        </w:rPr>
        <w:t xml:space="preserve">підприємств, що належать до районної комунальної власності до районного бюджету 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>(додається).</w:t>
      </w:r>
    </w:p>
    <w:p w:rsidR="00B4589E" w:rsidRPr="00B4589E" w:rsidRDefault="007E53EB" w:rsidP="00B4589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C8">
        <w:rPr>
          <w:rFonts w:ascii="Times New Roman" w:eastAsia="Times New Roman" w:hAnsi="Times New Roman" w:cs="Times New Roman"/>
          <w:sz w:val="28"/>
          <w:szCs w:val="28"/>
        </w:rPr>
        <w:t>Керівникам підприємств, що належать до районної комунальної власності забезпечити відрахування до районного бюджету частини чистого прибутку (доходу), відповідно до затвердженого порядку.</w:t>
      </w:r>
    </w:p>
    <w:p w:rsidR="00A04A8D" w:rsidRPr="000807EF" w:rsidRDefault="00A04A8D" w:rsidP="00B4589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EF">
        <w:rPr>
          <w:rFonts w:ascii="Times New Roman" w:eastAsia="Times New Roman" w:hAnsi="Times New Roman" w:cs="Times New Roman"/>
          <w:sz w:val="28"/>
          <w:szCs w:val="28"/>
        </w:rPr>
        <w:t>Рішення набирає чинності з 01 січня 2023 року.</w:t>
      </w:r>
    </w:p>
    <w:p w:rsidR="002A47D7" w:rsidRPr="00A04A8D" w:rsidRDefault="002A47D7" w:rsidP="00B4589E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5" w:after="105" w:line="240" w:lineRule="auto"/>
        <w:ind w:left="0" w:right="225" w:firstLine="426"/>
        <w:jc w:val="both"/>
        <w:rPr>
          <w:rFonts w:ascii="Arial" w:eastAsia="Times New Roman" w:hAnsi="Arial" w:cs="Arial"/>
          <w:sz w:val="21"/>
          <w:szCs w:val="21"/>
        </w:rPr>
      </w:pPr>
      <w:r w:rsidRPr="00251AC8">
        <w:rPr>
          <w:rFonts w:ascii="Times New Roman" w:eastAsia="Times New Roman" w:hAnsi="Times New Roman" w:cs="Times New Roman"/>
          <w:sz w:val="28"/>
          <w:szCs w:val="28"/>
        </w:rPr>
        <w:t>Контроль за викона</w:t>
      </w:r>
      <w:r w:rsidR="002A2468" w:rsidRPr="00251AC8">
        <w:rPr>
          <w:rFonts w:ascii="Times New Roman" w:eastAsia="Times New Roman" w:hAnsi="Times New Roman" w:cs="Times New Roman"/>
          <w:sz w:val="28"/>
          <w:szCs w:val="28"/>
        </w:rPr>
        <w:t>нням даного рішення покласти на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 постійну комісію з питань </w:t>
      </w:r>
      <w:r w:rsidR="002A2468" w:rsidRPr="00251AC8">
        <w:rPr>
          <w:rFonts w:ascii="Times New Roman" w:eastAsia="Times New Roman" w:hAnsi="Times New Roman" w:cs="Times New Roman"/>
          <w:sz w:val="28"/>
          <w:szCs w:val="28"/>
        </w:rPr>
        <w:t>бюджету, фінансів та цінової політики.</w:t>
      </w:r>
    </w:p>
    <w:p w:rsidR="002A47D7" w:rsidRPr="00251AC8" w:rsidRDefault="002A47D7" w:rsidP="002A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7D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2A2468" w:rsidRPr="00251AC8">
        <w:rPr>
          <w:rFonts w:ascii="Times New Roman" w:eastAsia="Times New Roman" w:hAnsi="Times New Roman" w:cs="Times New Roman"/>
          <w:b/>
          <w:sz w:val="28"/>
          <w:szCs w:val="28"/>
        </w:rPr>
        <w:t>Голова районної ради                                                    Олександр ОМЕЛЬЧУК</w:t>
      </w:r>
    </w:p>
    <w:p w:rsidR="00251AC8" w:rsidRPr="00251AC8" w:rsidRDefault="00251AC8" w:rsidP="002A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AC8">
        <w:rPr>
          <w:rFonts w:ascii="Times New Roman" w:eastAsia="Times New Roman" w:hAnsi="Times New Roman" w:cs="Times New Roman"/>
          <w:sz w:val="28"/>
          <w:szCs w:val="28"/>
        </w:rPr>
        <w:t>Ясинська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 247077</w:t>
      </w:r>
    </w:p>
    <w:p w:rsidR="00B4589E" w:rsidRDefault="002A2468" w:rsidP="00B45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1AC8">
        <w:rPr>
          <w:rFonts w:ascii="Times New Roman" w:eastAsia="Times New Roman" w:hAnsi="Times New Roman" w:cs="Times New Roman"/>
          <w:sz w:val="28"/>
          <w:szCs w:val="28"/>
        </w:rPr>
        <w:t>Литвак</w:t>
      </w:r>
      <w:proofErr w:type="spellEnd"/>
      <w:r w:rsidRPr="0025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8" w:rsidRPr="00251AC8">
        <w:rPr>
          <w:rFonts w:ascii="Times New Roman" w:eastAsia="Times New Roman" w:hAnsi="Times New Roman" w:cs="Times New Roman"/>
          <w:sz w:val="28"/>
          <w:szCs w:val="28"/>
        </w:rPr>
        <w:t>247077</w:t>
      </w:r>
    </w:p>
    <w:p w:rsidR="002A47D7" w:rsidRPr="0027696B" w:rsidRDefault="00E147E9" w:rsidP="00B45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оприлюднення </w:t>
      </w:r>
      <w:r w:rsidR="00DB2F1B">
        <w:rPr>
          <w:rFonts w:ascii="Times New Roman" w:eastAsia="Times New Roman" w:hAnsi="Times New Roman" w:cs="Times New Roman"/>
          <w:sz w:val="28"/>
          <w:szCs w:val="28"/>
        </w:rPr>
        <w:t>13.08</w:t>
      </w:r>
      <w:r w:rsidRPr="00DB2F1B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DB2F1B">
        <w:rPr>
          <w:rFonts w:ascii="Times New Roman" w:eastAsia="Times New Roman" w:hAnsi="Times New Roman" w:cs="Times New Roman"/>
          <w:sz w:val="28"/>
          <w:szCs w:val="28"/>
        </w:rPr>
        <w:t xml:space="preserve"> (зі змінами)</w:t>
      </w:r>
      <w:bookmarkStart w:id="0" w:name="_GoBack"/>
      <w:bookmarkEnd w:id="0"/>
      <w:r w:rsidR="00251AC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7696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 xml:space="preserve">                                                                          </w:t>
      </w:r>
      <w:r w:rsidR="00251AC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                                    </w:t>
      </w:r>
      <w:r w:rsidR="002A47D7" w:rsidRPr="002A47D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Додаток </w:t>
      </w:r>
    </w:p>
    <w:p w:rsidR="0027696B" w:rsidRDefault="0027696B" w:rsidP="002A4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2769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до рішення районної ради</w:t>
      </w:r>
    </w:p>
    <w:p w:rsidR="0027696B" w:rsidRPr="002A47D7" w:rsidRDefault="0027696B" w:rsidP="0027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_________№_______</w:t>
      </w:r>
    </w:p>
    <w:p w:rsidR="002A47D7" w:rsidRPr="002A47D7" w:rsidRDefault="002A47D7" w:rsidP="002A47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7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7696B" w:rsidRPr="00B4589E" w:rsidRDefault="0027696B" w:rsidP="0027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251AC8" w:rsidRPr="00B4589E" w:rsidRDefault="0027696B" w:rsidP="00276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відрахування </w:t>
      </w:r>
      <w:r w:rsidRPr="00B4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частини чистого прибутку (доходу) </w:t>
      </w:r>
      <w:r w:rsidR="00251AC8" w:rsidRPr="00B4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районного бюджету </w:t>
      </w:r>
      <w:r w:rsidRPr="00B4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 підприємств, </w:t>
      </w:r>
      <w:r w:rsidR="00251AC8" w:rsidRPr="00B4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163C" w:rsidRPr="00B4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що належать до районної комунальної власності </w:t>
      </w:r>
    </w:p>
    <w:p w:rsidR="00504797" w:rsidRPr="00B4589E" w:rsidRDefault="00504797" w:rsidP="00276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(далі – Порядок)</w:t>
      </w:r>
    </w:p>
    <w:p w:rsidR="00D1163C" w:rsidRPr="00B4589E" w:rsidRDefault="00D1163C" w:rsidP="00276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:rsidR="002A47D7" w:rsidRPr="00B4589E" w:rsidRDefault="002A47D7" w:rsidP="0027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Відповідно до Порядку комунальні підприємства здійснюють відрахування до </w:t>
      </w:r>
      <w:r w:rsidR="00504797"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районного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бюджету частину чистого прибутку (доходу) за результатами щоквартальної фінансово-господарської діяльності.</w:t>
      </w:r>
    </w:p>
    <w:p w:rsidR="002A47D7" w:rsidRPr="00B4589E" w:rsidRDefault="002A47D7" w:rsidP="002A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Відрахування частини чистого прибутку (доходу) за результатами фінансово-господарської діяльності здійснюються комунальними підприємствами, які належать до </w:t>
      </w:r>
      <w:r w:rsidR="00D1163C"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районної 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комунальної власності, у розмірі </w:t>
      </w:r>
      <w:r w:rsidR="00251AC8" w:rsidRPr="00B458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50 (п’ятдесят)</w:t>
      </w:r>
      <w:r w:rsidRPr="00B45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відсотків чистого прибутку (доходу), розрахованого згідно з положеннями (стандартами) бухгалтерського обліку.</w:t>
      </w:r>
    </w:p>
    <w:p w:rsidR="002A47D7" w:rsidRPr="00B4589E" w:rsidRDefault="002A47D7" w:rsidP="002A47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Частина чистого прибутку (доходу</w:t>
      </w:r>
      <w:r w:rsidR="00A04A8D"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сплачується комунальними підприємствами до районного бюджету наростаючим підсумком щоквартальної фінансово-господарської діяльності за відповідний період у строк, встановлений для сплати податок на прибуток підприємств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47D7" w:rsidRPr="00B4589E" w:rsidRDefault="002A47D7" w:rsidP="002A47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Визначена відповідно до </w:t>
      </w:r>
      <w:r w:rsidR="00504797"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цього Порядку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частина чистого прибутку (доходу) сплачується у строки, встановлені для сплати податку на прибуток підприємств, і зараховується на відповідні рахунки з обліку надходжень до </w:t>
      </w:r>
      <w:r w:rsidR="00504797"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районного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бюджету, відкриті в органах Державного казначейства.</w:t>
      </w:r>
    </w:p>
    <w:p w:rsidR="002A47D7" w:rsidRPr="00B4589E" w:rsidRDefault="002A47D7" w:rsidP="002A47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Одночасно зі сплатою частини чистого прибутку (доходу) до </w:t>
      </w:r>
      <w:r w:rsidR="00504797"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районного</w:t>
      </w:r>
      <w:r w:rsidRPr="00B45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бюджету платники податку нараховують та вносять до бюджету авансовий внесок з податку на прибуток за діючою ставкою по даному податку, що нарахований на суму дивідендів (частини прибутку), призначених для виплати. Зазначений авансовий внесок вноситься до бюджету (до/або) одночасно із сплатою частини прибутку.</w:t>
      </w:r>
    </w:p>
    <w:p w:rsidR="00003875" w:rsidRDefault="00E46049" w:rsidP="00E14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1163C">
        <w:rPr>
          <w:rFonts w:ascii="Times New Roman" w:hAnsi="Times New Roman" w:cs="Times New Roman"/>
          <w:sz w:val="28"/>
          <w:szCs w:val="28"/>
        </w:rPr>
        <w:t>итвак</w:t>
      </w:r>
      <w:proofErr w:type="spellEnd"/>
    </w:p>
    <w:p w:rsidR="00D1163C" w:rsidRPr="0027696B" w:rsidRDefault="00D1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Ясинська</w:t>
      </w:r>
    </w:p>
    <w:sectPr w:rsidR="00D1163C" w:rsidRPr="0027696B" w:rsidSect="00B4589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234"/>
    <w:multiLevelType w:val="multilevel"/>
    <w:tmpl w:val="20583F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7D7"/>
    <w:rsid w:val="00003875"/>
    <w:rsid w:val="000807EF"/>
    <w:rsid w:val="000C5654"/>
    <w:rsid w:val="001117C9"/>
    <w:rsid w:val="00251AC8"/>
    <w:rsid w:val="00267C20"/>
    <w:rsid w:val="0027696B"/>
    <w:rsid w:val="002A2468"/>
    <w:rsid w:val="002A47D7"/>
    <w:rsid w:val="00504797"/>
    <w:rsid w:val="005B3591"/>
    <w:rsid w:val="00791848"/>
    <w:rsid w:val="007B6813"/>
    <w:rsid w:val="007E53EB"/>
    <w:rsid w:val="00884646"/>
    <w:rsid w:val="009A5870"/>
    <w:rsid w:val="00A04A8D"/>
    <w:rsid w:val="00B4589E"/>
    <w:rsid w:val="00D1163C"/>
    <w:rsid w:val="00DB2F1B"/>
    <w:rsid w:val="00DC7DCF"/>
    <w:rsid w:val="00E147E9"/>
    <w:rsid w:val="00E46049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251AC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5">
    <w:name w:val="заголов"/>
    <w:basedOn w:val="a"/>
    <w:rsid w:val="00251A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priym</cp:lastModifiedBy>
  <cp:revision>18</cp:revision>
  <cp:lastPrinted>2021-02-25T06:47:00Z</cp:lastPrinted>
  <dcterms:created xsi:type="dcterms:W3CDTF">2021-01-26T09:54:00Z</dcterms:created>
  <dcterms:modified xsi:type="dcterms:W3CDTF">2021-08-16T08:52:00Z</dcterms:modified>
</cp:coreProperties>
</file>